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0C6131" w:rsidP="00850298">
      <w:pPr>
        <w:pStyle w:val="NCEACPHeading1"/>
        <w:rPr>
          <w:lang w:val="en-NZ"/>
        </w:rPr>
      </w:pPr>
      <w:r>
        <w:rPr>
          <w:lang w:val="en-NZ"/>
        </w:rPr>
        <w:pict>
          <v:shapetype id="_x0000_t202" coordsize="21600,21600" o:spt="202" path="m,l,21600r21600,l21600,xe">
            <v:stroke joinstyle="miter"/>
            <v:path gradientshapeok="t" o:connecttype="rect"/>
          </v:shapetype>
          <v:shape id="Text Box 11" o:spid="_x0000_s1100" type="#_x0000_t202" style="position:absolute;left:0;text-align:left;margin-left:389.05pt;margin-top:-55.05pt;width:94.4pt;height:64.8pt;z-index:251657728;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" filled="f" stroked="f">
            <v:textbox inset=",7.2pt,,7.2pt">
              <w:txbxContent>
                <w:p w:rsidR="0070593C" w:rsidRPr="00BB00E1" w:rsidRDefault="0070593C"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9A6F81">
        <w:rPr>
          <w:noProof/>
          <w:lang w:val="en-NZ" w:eastAsia="en-NZ"/>
        </w:rPr>
        <w:drawing>
          <wp:inline distT="0" distB="0" distL="0" distR="0">
            <wp:extent cx="5010150" cy="109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0150" cy="1092200"/>
                    </a:xfrm>
                    <a:prstGeom prst="rect">
                      <a:avLst/>
                    </a:prstGeom>
                    <a:noFill/>
                    <a:ln w="9525">
                      <a:noFill/>
                      <a:miter lim="800000"/>
                      <a:headEnd/>
                      <a:tailEnd/>
                    </a:ln>
                  </pic:spPr>
                </pic:pic>
              </a:graphicData>
            </a:graphic>
          </wp:inline>
        </w:drawing>
      </w:r>
    </w:p>
    <w:p w:rsidR="00F95492" w:rsidRPr="000B50B6" w:rsidRDefault="00F95492" w:rsidP="00F95492">
      <w:pPr>
        <w:pStyle w:val="NCEACPHeading1"/>
        <w:jc w:val="left"/>
        <w:rPr>
          <w:rFonts w:cs="Arial"/>
        </w:rPr>
      </w:pPr>
      <w:bookmarkStart w:id="0" w:name="OLE_LINK1"/>
      <w:bookmarkStart w:id="1" w:name="OLE_LINK2"/>
      <w:r w:rsidRPr="000B50B6">
        <w:rPr>
          <w:rFonts w:cs="Arial"/>
        </w:rPr>
        <w:t>Internal Assessment Resource</w:t>
      </w:r>
    </w:p>
    <w:bookmarkEnd w:id="0"/>
    <w:bookmarkEnd w:id="1"/>
    <w:p w:rsidR="00F95492" w:rsidRPr="000B50B6" w:rsidRDefault="00F95492" w:rsidP="00F95492">
      <w:pPr>
        <w:pStyle w:val="NCEACPHeading1"/>
        <w:jc w:val="left"/>
        <w:rPr>
          <w:rFonts w:cs="Arial"/>
        </w:rPr>
      </w:pPr>
      <w:r>
        <w:rPr>
          <w:lang w:val="en-NZ"/>
        </w:rPr>
        <w:t xml:space="preserve">History </w:t>
      </w:r>
      <w:r w:rsidRPr="000B50B6">
        <w:rPr>
          <w:rFonts w:cs="Arial"/>
        </w:rPr>
        <w:t xml:space="preserve">Level </w:t>
      </w:r>
      <w:r>
        <w:rPr>
          <w:rStyle w:val="PlaceholderText"/>
          <w:color w:val="000000" w:themeColor="text1"/>
        </w:rPr>
        <w:t>2</w:t>
      </w:r>
    </w:p>
    <w:p w:rsidR="00F95492" w:rsidRPr="00623F41" w:rsidRDefault="00F95492" w:rsidP="00860E8B">
      <w:pPr>
        <w:pStyle w:val="NCEACPbodytextcentered"/>
        <w:spacing w:before="60" w:after="60"/>
        <w:ind w:right="-192"/>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Pr>
          <w:rFonts w:cs="Arial"/>
          <w:color w:val="000000" w:themeColor="text1"/>
          <w:sz w:val="28"/>
          <w:szCs w:val="28"/>
        </w:rPr>
        <w:t>91229</w:t>
      </w:r>
      <w:r w:rsidRPr="00AF365D">
        <w:rPr>
          <w:snapToGrid w:val="0"/>
          <w:lang w:val="en-NZ"/>
        </w:rPr>
        <w:t xml:space="preserve"> </w:t>
      </w:r>
      <w:r w:rsidRPr="00C44DDC">
        <w:rPr>
          <w:rFonts w:cs="Arial"/>
          <w:color w:val="000000" w:themeColor="text1"/>
          <w:sz w:val="28"/>
          <w:szCs w:val="28"/>
        </w:rPr>
        <w:t>version 2</w:t>
      </w:r>
    </w:p>
    <w:p w:rsidR="00F95492" w:rsidRPr="005A7D9C" w:rsidRDefault="00F95492" w:rsidP="00860E8B">
      <w:pPr>
        <w:pStyle w:val="NCEAHeadInfoL2"/>
        <w:tabs>
          <w:tab w:val="left" w:pos="2835"/>
        </w:tabs>
        <w:spacing w:before="60" w:after="60"/>
        <w:ind w:left="2835" w:right="-334" w:hanging="2835"/>
        <w:rPr>
          <w:b w:val="0"/>
          <w:szCs w:val="22"/>
        </w:rPr>
      </w:pPr>
      <w:r w:rsidRPr="00263C70">
        <w:rPr>
          <w:szCs w:val="28"/>
        </w:rPr>
        <w:t>Standard title:</w:t>
      </w:r>
      <w:r w:rsidRPr="00263C70">
        <w:rPr>
          <w:szCs w:val="28"/>
        </w:rPr>
        <w:tab/>
      </w:r>
      <w:r w:rsidRPr="00F95492">
        <w:rPr>
          <w:b w:val="0"/>
          <w:szCs w:val="22"/>
          <w:lang w:val="en-AU"/>
        </w:rPr>
        <w:t>Carry out an inquiry of an historical event or place that is of significance to New Zealanders</w:t>
      </w:r>
    </w:p>
    <w:p w:rsidR="00F95492" w:rsidRPr="00263C70" w:rsidRDefault="00F95492" w:rsidP="00860E8B">
      <w:pPr>
        <w:pStyle w:val="NCEAbodytext"/>
        <w:tabs>
          <w:tab w:val="clear" w:pos="397"/>
          <w:tab w:val="clear" w:pos="794"/>
          <w:tab w:val="clear" w:pos="1191"/>
          <w:tab w:val="left" w:pos="2835"/>
        </w:tabs>
        <w:spacing w:before="60" w:after="60"/>
        <w:ind w:left="2835" w:hanging="2835"/>
        <w:rPr>
          <w:sz w:val="28"/>
          <w:szCs w:val="28"/>
        </w:rPr>
      </w:pPr>
      <w:r w:rsidRPr="00263C70">
        <w:rPr>
          <w:b/>
          <w:sz w:val="28"/>
          <w:szCs w:val="28"/>
        </w:rPr>
        <w:t>Credits:</w:t>
      </w:r>
      <w:r w:rsidRPr="00263C70">
        <w:rPr>
          <w:sz w:val="28"/>
          <w:szCs w:val="28"/>
        </w:rPr>
        <w:tab/>
      </w:r>
      <w:r>
        <w:rPr>
          <w:sz w:val="28"/>
          <w:szCs w:val="28"/>
          <w:lang w:val="en-AU"/>
        </w:rPr>
        <w:t>4</w:t>
      </w:r>
    </w:p>
    <w:p w:rsidR="00F95492" w:rsidRPr="00D565EC" w:rsidRDefault="00F95492" w:rsidP="00860E8B">
      <w:pPr>
        <w:pStyle w:val="NCEAHeadInfoL2"/>
        <w:tabs>
          <w:tab w:val="left" w:pos="2835"/>
        </w:tabs>
        <w:spacing w:before="60" w:after="60"/>
        <w:ind w:left="2835" w:hanging="2835"/>
        <w:rPr>
          <w:b w:val="0"/>
          <w:color w:val="000000" w:themeColor="text1"/>
          <w:sz w:val="20"/>
          <w:szCs w:val="20"/>
        </w:rPr>
      </w:pPr>
    </w:p>
    <w:p w:rsidR="00F95492" w:rsidRPr="00F95492" w:rsidRDefault="00F95492" w:rsidP="00860E8B">
      <w:pPr>
        <w:pStyle w:val="NCEAHeadInfoL2"/>
        <w:tabs>
          <w:tab w:val="left" w:pos="2835"/>
        </w:tabs>
        <w:spacing w:before="60" w:after="60"/>
        <w:ind w:left="2835" w:hanging="2835"/>
        <w:rPr>
          <w:b w:val="0"/>
          <w:szCs w:val="28"/>
        </w:rPr>
      </w:pPr>
      <w:r w:rsidRPr="00F95492">
        <w:rPr>
          <w:b w:val="0"/>
          <w:color w:val="000000" w:themeColor="text1"/>
          <w:szCs w:val="28"/>
        </w:rPr>
        <w:t xml:space="preserve">91230 </w:t>
      </w:r>
      <w:r w:rsidRPr="00C44DDC">
        <w:rPr>
          <w:b w:val="0"/>
          <w:color w:val="000000" w:themeColor="text1"/>
          <w:szCs w:val="28"/>
        </w:rPr>
        <w:t>version 2</w:t>
      </w:r>
    </w:p>
    <w:p w:rsidR="00F95492" w:rsidRPr="005A7D9C" w:rsidRDefault="00F95492" w:rsidP="00860E8B">
      <w:pPr>
        <w:pStyle w:val="NCEAHeadInfoL2"/>
        <w:tabs>
          <w:tab w:val="left" w:pos="2835"/>
        </w:tabs>
        <w:spacing w:before="60" w:after="60"/>
        <w:ind w:left="2835" w:hanging="2835"/>
        <w:rPr>
          <w:b w:val="0"/>
          <w:szCs w:val="22"/>
        </w:rPr>
      </w:pPr>
      <w:r w:rsidRPr="00263C70">
        <w:rPr>
          <w:szCs w:val="28"/>
        </w:rPr>
        <w:t>Standard title:</w:t>
      </w:r>
      <w:r w:rsidRPr="00263C70">
        <w:rPr>
          <w:szCs w:val="28"/>
        </w:rPr>
        <w:tab/>
      </w:r>
      <w:r w:rsidRPr="00F95492">
        <w:rPr>
          <w:b w:val="0"/>
          <w:szCs w:val="22"/>
          <w:lang w:val="en-AU"/>
        </w:rPr>
        <w:t>Examine an historical event or place that is of significance to New Zealanders</w:t>
      </w:r>
    </w:p>
    <w:p w:rsidR="00F95492" w:rsidRPr="00263C70" w:rsidRDefault="00F95492" w:rsidP="00860E8B">
      <w:pPr>
        <w:pStyle w:val="NCEAbodytext"/>
        <w:tabs>
          <w:tab w:val="clear" w:pos="397"/>
          <w:tab w:val="clear" w:pos="794"/>
          <w:tab w:val="clear" w:pos="1191"/>
          <w:tab w:val="left" w:pos="2835"/>
        </w:tabs>
        <w:spacing w:before="60" w:after="60"/>
        <w:ind w:left="2835" w:hanging="2835"/>
        <w:rPr>
          <w:sz w:val="28"/>
          <w:szCs w:val="28"/>
        </w:rPr>
      </w:pPr>
      <w:r w:rsidRPr="00263C70">
        <w:rPr>
          <w:b/>
          <w:sz w:val="28"/>
          <w:szCs w:val="28"/>
        </w:rPr>
        <w:t>Credits:</w:t>
      </w:r>
      <w:r w:rsidRPr="00263C70">
        <w:rPr>
          <w:sz w:val="28"/>
          <w:szCs w:val="28"/>
        </w:rPr>
        <w:tab/>
      </w:r>
      <w:r>
        <w:rPr>
          <w:sz w:val="28"/>
          <w:szCs w:val="28"/>
          <w:lang w:val="en-AU"/>
        </w:rPr>
        <w:t>5</w:t>
      </w:r>
    </w:p>
    <w:p w:rsidR="00F95492" w:rsidRPr="00263C70" w:rsidRDefault="00F95492" w:rsidP="00860E8B">
      <w:pPr>
        <w:pStyle w:val="NCEAHeadInfoL2"/>
        <w:tabs>
          <w:tab w:val="left" w:pos="2835"/>
        </w:tabs>
        <w:spacing w:before="60" w:after="60"/>
        <w:ind w:left="2835" w:hanging="2835"/>
        <w:rPr>
          <w:b w:val="0"/>
          <w:szCs w:val="28"/>
        </w:rPr>
      </w:pPr>
      <w:r w:rsidRPr="00263C70">
        <w:rPr>
          <w:szCs w:val="28"/>
        </w:rPr>
        <w:t>Resource title:</w:t>
      </w:r>
      <w:r w:rsidRPr="00263C70">
        <w:rPr>
          <w:szCs w:val="28"/>
        </w:rPr>
        <w:tab/>
      </w:r>
      <w:r w:rsidRPr="00F95492">
        <w:rPr>
          <w:b w:val="0"/>
          <w:szCs w:val="22"/>
          <w:lang w:val="en-AU"/>
        </w:rPr>
        <w:t>The 1981 Springbok tour protest movement</w:t>
      </w:r>
    </w:p>
    <w:p w:rsidR="00F95492" w:rsidRDefault="00F95492" w:rsidP="00860E8B">
      <w:pPr>
        <w:pStyle w:val="NCEAbodytext"/>
        <w:tabs>
          <w:tab w:val="clear" w:pos="397"/>
          <w:tab w:val="clear" w:pos="794"/>
          <w:tab w:val="clear" w:pos="1191"/>
          <w:tab w:val="left" w:pos="2835"/>
        </w:tabs>
        <w:spacing w:before="60" w:after="60"/>
        <w:ind w:left="2835" w:hanging="2835"/>
        <w:rPr>
          <w:sz w:val="28"/>
          <w:szCs w:val="28"/>
          <w:lang w:val="en-AU"/>
        </w:rPr>
      </w:pPr>
      <w:r w:rsidRPr="00263C70">
        <w:rPr>
          <w:b/>
          <w:sz w:val="28"/>
          <w:szCs w:val="28"/>
          <w:lang w:val="en-AU"/>
        </w:rPr>
        <w:t>Resource reference:</w:t>
      </w:r>
      <w:r w:rsidRPr="00263C70">
        <w:rPr>
          <w:sz w:val="28"/>
          <w:szCs w:val="28"/>
          <w:lang w:val="en-AU"/>
        </w:rPr>
        <w:tab/>
      </w:r>
      <w:r w:rsidR="00D565EC">
        <w:rPr>
          <w:sz w:val="28"/>
          <w:szCs w:val="28"/>
          <w:lang w:val="en-AU"/>
        </w:rPr>
        <w:t>History</w:t>
      </w:r>
      <w:r w:rsidRPr="005A7D9C">
        <w:rPr>
          <w:sz w:val="28"/>
          <w:szCs w:val="28"/>
          <w:lang w:val="en-AU"/>
        </w:rPr>
        <w:t xml:space="preserve"> </w:t>
      </w:r>
      <w:r w:rsidR="00D565EC">
        <w:rPr>
          <w:sz w:val="28"/>
          <w:szCs w:val="28"/>
          <w:lang w:val="en-AU"/>
        </w:rPr>
        <w:t>2.1</w:t>
      </w:r>
      <w:r>
        <w:rPr>
          <w:sz w:val="28"/>
          <w:szCs w:val="28"/>
          <w:lang w:val="en-AU"/>
        </w:rPr>
        <w:t>C</w:t>
      </w:r>
      <w:r w:rsidR="00D565EC">
        <w:rPr>
          <w:sz w:val="28"/>
          <w:szCs w:val="28"/>
          <w:lang w:val="en-AU"/>
        </w:rPr>
        <w:t xml:space="preserve"> and 2.2C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2363"/>
        <w:gridCol w:w="5766"/>
        <w:gridCol w:w="8"/>
      </w:tblGrid>
      <w:tr w:rsidR="00850298" w:rsidRPr="005D34AB" w:rsidTr="0073319C">
        <w:trPr>
          <w:gridBefore w:val="1"/>
          <w:gridAfter w:val="1"/>
          <w:wBefore w:w="392" w:type="dxa"/>
          <w:wAfter w:w="8" w:type="dxa"/>
          <w:jc w:val="center"/>
        </w:trPr>
        <w:tc>
          <w:tcPr>
            <w:tcW w:w="8129" w:type="dxa"/>
            <w:gridSpan w:val="2"/>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r w:rsidR="00850298" w:rsidRPr="005D34AB" w:rsidTr="0073319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5" w:type="dxa"/>
            <w:gridSpan w:val="2"/>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5774" w:type="dxa"/>
            <w:gridSpan w:val="2"/>
            <w:shd w:val="clear" w:color="auto" w:fill="auto"/>
          </w:tcPr>
          <w:p w:rsidR="00D565EC" w:rsidRPr="005D34AB" w:rsidRDefault="00D565EC" w:rsidP="00D565EC">
            <w:pPr>
              <w:pStyle w:val="NCEACPbodytextcentered"/>
              <w:jc w:val="left"/>
              <w:rPr>
                <w:lang w:val="en-NZ"/>
              </w:rPr>
            </w:pPr>
            <w:r>
              <w:rPr>
                <w:lang w:val="en-NZ"/>
              </w:rPr>
              <w:t>February 2015</w:t>
            </w:r>
          </w:p>
          <w:p w:rsidR="00850298" w:rsidRPr="005D34AB" w:rsidRDefault="00D565EC" w:rsidP="00D565EC">
            <w:pPr>
              <w:pStyle w:val="NCEACPbodytextcentered"/>
              <w:jc w:val="left"/>
              <w:rPr>
                <w:lang w:val="en-NZ"/>
              </w:rPr>
            </w:pPr>
            <w:r>
              <w:t>To support internal assessment from 2015</w:t>
            </w:r>
          </w:p>
        </w:tc>
      </w:tr>
      <w:tr w:rsidR="00850298" w:rsidRPr="005D34AB" w:rsidTr="0073319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2755" w:type="dxa"/>
            <w:gridSpan w:val="2"/>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5774" w:type="dxa"/>
            <w:gridSpan w:val="2"/>
            <w:shd w:val="clear" w:color="auto" w:fill="auto"/>
          </w:tcPr>
          <w:p w:rsidR="00850298" w:rsidRPr="005D34AB" w:rsidRDefault="00850298" w:rsidP="00860E8B">
            <w:pPr>
              <w:pStyle w:val="NCEACPbodytextcentered"/>
              <w:jc w:val="left"/>
              <w:rPr>
                <w:lang w:val="en-NZ"/>
              </w:rPr>
            </w:pPr>
            <w:r w:rsidRPr="005D34AB">
              <w:rPr>
                <w:lang w:val="en-NZ"/>
              </w:rPr>
              <w:t xml:space="preserve">These materials have been quality assured by NZQA. NZQA Approved number </w:t>
            </w:r>
            <w:r w:rsidR="006411D5">
              <w:rPr>
                <w:lang w:val="en-NZ"/>
              </w:rPr>
              <w:t>A-A-0</w:t>
            </w:r>
            <w:r w:rsidR="00D565EC">
              <w:rPr>
                <w:lang w:val="en-NZ"/>
              </w:rPr>
              <w:t>2</w:t>
            </w:r>
            <w:r w:rsidR="006411D5">
              <w:rPr>
                <w:lang w:val="en-NZ"/>
              </w:rPr>
              <w:t>-201</w:t>
            </w:r>
            <w:r w:rsidR="00D565EC">
              <w:rPr>
                <w:lang w:val="en-NZ"/>
              </w:rPr>
              <w:t>5</w:t>
            </w:r>
            <w:r w:rsidR="006411D5">
              <w:rPr>
                <w:lang w:val="en-NZ"/>
              </w:rPr>
              <w:t>-91229-01-9019</w:t>
            </w:r>
            <w:r w:rsidR="00860E8B">
              <w:rPr>
                <w:lang w:val="en-NZ"/>
              </w:rPr>
              <w:br/>
            </w:r>
            <w:r w:rsidR="00860E8B" w:rsidRPr="005D34AB">
              <w:rPr>
                <w:lang w:val="en-NZ"/>
              </w:rPr>
              <w:t xml:space="preserve">NZQA Approved number </w:t>
            </w:r>
            <w:r w:rsidR="00860E8B">
              <w:rPr>
                <w:lang w:val="en-NZ"/>
              </w:rPr>
              <w:t>A-A-02-2015-91230-01-9020</w:t>
            </w:r>
          </w:p>
        </w:tc>
      </w:tr>
      <w:tr w:rsidR="00850298" w:rsidRPr="005D34AB" w:rsidTr="0073319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5" w:type="dxa"/>
            <w:gridSpan w:val="2"/>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5774" w:type="dxa"/>
            <w:gridSpan w:val="2"/>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DB72AC">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EF77A6" w:rsidRPr="005D34AB" w:rsidRDefault="00EF77A6" w:rsidP="00EF77A6">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F77A6" w:rsidRPr="00512DEC" w:rsidRDefault="00EF77A6" w:rsidP="00EF77A6">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91229</w:t>
      </w:r>
    </w:p>
    <w:p w:rsidR="00EF77A6" w:rsidRPr="00512DEC" w:rsidRDefault="00EF77A6" w:rsidP="00EF77A6">
      <w:pPr>
        <w:pStyle w:val="NCEAHeadInfoL2"/>
        <w:tabs>
          <w:tab w:val="left" w:pos="3261"/>
        </w:tabs>
        <w:ind w:left="3261" w:right="-334" w:hanging="3261"/>
        <w:rPr>
          <w:b w:val="0"/>
          <w:color w:val="000000" w:themeColor="text1"/>
          <w:szCs w:val="28"/>
          <w:lang w:val="en-AU"/>
        </w:rPr>
      </w:pPr>
      <w:r w:rsidRPr="00512DEC">
        <w:rPr>
          <w:szCs w:val="28"/>
        </w:rPr>
        <w:t>Standard title:</w:t>
      </w:r>
      <w:r w:rsidRPr="00512DEC">
        <w:rPr>
          <w:b w:val="0"/>
          <w:szCs w:val="28"/>
        </w:rPr>
        <w:tab/>
      </w:r>
      <w:r>
        <w:rPr>
          <w:b w:val="0"/>
        </w:rPr>
        <w:t>Carry out an inquiry of an historical event or place that is of significance to New Zealanders</w:t>
      </w:r>
    </w:p>
    <w:p w:rsidR="00EF77A6" w:rsidRPr="00512DEC" w:rsidRDefault="00EF77A6" w:rsidP="00EF77A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EF77A6" w:rsidRDefault="00EF77A6" w:rsidP="00EF77A6">
      <w:pPr>
        <w:pStyle w:val="NCEAHeadInfoL2"/>
        <w:tabs>
          <w:tab w:val="left" w:pos="3261"/>
        </w:tabs>
        <w:ind w:left="3261" w:hanging="3261"/>
        <w:rPr>
          <w:szCs w:val="28"/>
        </w:rPr>
      </w:pPr>
    </w:p>
    <w:p w:rsidR="00EF77A6" w:rsidRPr="00512DEC" w:rsidRDefault="00EF77A6" w:rsidP="00EF77A6">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91230</w:t>
      </w:r>
    </w:p>
    <w:p w:rsidR="00EF77A6" w:rsidRPr="00512DEC" w:rsidRDefault="00EF77A6" w:rsidP="00EF77A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Examine an historical event or place that is of significance to New Zealanders</w:t>
      </w:r>
    </w:p>
    <w:p w:rsidR="00EF77A6" w:rsidRPr="00512DEC" w:rsidRDefault="00EF77A6" w:rsidP="00EF77A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EF77A6" w:rsidRPr="00512DEC" w:rsidRDefault="00EF77A6" w:rsidP="00EF77A6">
      <w:pPr>
        <w:pStyle w:val="NCEAHeadInfoL2"/>
        <w:tabs>
          <w:tab w:val="left" w:pos="3261"/>
        </w:tabs>
        <w:ind w:left="3261" w:right="-476" w:hanging="3261"/>
        <w:rPr>
          <w:b w:val="0"/>
          <w:szCs w:val="28"/>
        </w:rPr>
      </w:pPr>
      <w:r w:rsidRPr="00512DEC">
        <w:rPr>
          <w:szCs w:val="28"/>
        </w:rPr>
        <w:t>Resource title:</w:t>
      </w:r>
      <w:r w:rsidRPr="00512DEC">
        <w:rPr>
          <w:szCs w:val="28"/>
        </w:rPr>
        <w:tab/>
      </w:r>
      <w:r>
        <w:rPr>
          <w:b w:val="0"/>
        </w:rPr>
        <w:t>The 1981 Springbok tour protest movement</w:t>
      </w:r>
    </w:p>
    <w:p w:rsidR="00EF77A6" w:rsidRPr="00512DEC" w:rsidRDefault="00EF77A6" w:rsidP="00EF77A6">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History 2.1C and 2.2C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386616" w:rsidRPr="00386616" w:rsidRDefault="00C44DDC" w:rsidP="00386616">
      <w:pPr>
        <w:pStyle w:val="NCEAbodytext"/>
      </w:pPr>
      <w:r>
        <w:rPr>
          <w:iCs/>
        </w:rPr>
        <w:t>This activity gathers evidence for</w:t>
      </w:r>
      <w:r w:rsidR="00386616" w:rsidRPr="00386616">
        <w:rPr>
          <w:iCs/>
        </w:rPr>
        <w:t xml:space="preserve"> two different achievement standards. Teachers need to be very familiar with the outcome being assessed by </w:t>
      </w:r>
      <w:r>
        <w:rPr>
          <w:iCs/>
        </w:rPr>
        <w:t>a</w:t>
      </w:r>
      <w:r w:rsidR="00386616" w:rsidRPr="00386616">
        <w:rPr>
          <w:iCs/>
        </w:rPr>
        <w:t xml:space="preserve">chievement </w:t>
      </w:r>
      <w:r w:rsidR="00262F09">
        <w:rPr>
          <w:iCs/>
        </w:rPr>
        <w:t>s</w:t>
      </w:r>
      <w:r w:rsidR="00386616" w:rsidRPr="00386616">
        <w:rPr>
          <w:iCs/>
        </w:rPr>
        <w:t xml:space="preserve">tandards History 91229 and 91230. The achievement criteria and the explanatory notes contain information, definitions, and requirements that are </w:t>
      </w:r>
      <w:r w:rsidR="00AF2766">
        <w:rPr>
          <w:iCs/>
        </w:rPr>
        <w:t>important</w:t>
      </w:r>
      <w:r w:rsidR="00AF2766" w:rsidRPr="00386616">
        <w:rPr>
          <w:iCs/>
        </w:rPr>
        <w:t xml:space="preserve"> </w:t>
      </w:r>
      <w:r w:rsidR="00386616" w:rsidRPr="00386616">
        <w:rPr>
          <w:iCs/>
        </w:rPr>
        <w:t>when interpreting the standard and assessing students against it.</w:t>
      </w:r>
    </w:p>
    <w:p w:rsidR="00386616" w:rsidRPr="00386616" w:rsidRDefault="00386616" w:rsidP="00386616">
      <w:pPr>
        <w:pStyle w:val="NCEAbodytext"/>
      </w:pPr>
      <w:r w:rsidRPr="00386616">
        <w:rPr>
          <w:iCs/>
        </w:rPr>
        <w:t xml:space="preserve">Since these two standards are not necessarily linked, they need to be assessed independently. This can be achieved by </w:t>
      </w:r>
      <w:r w:rsidR="00C44DDC">
        <w:rPr>
          <w:iCs/>
        </w:rPr>
        <w:t>using</w:t>
      </w:r>
      <w:r w:rsidRPr="00386616">
        <w:rPr>
          <w:iCs/>
        </w:rPr>
        <w:t xml:space="preserve"> 91229 before students continue with 91230</w:t>
      </w:r>
      <w:r w:rsidR="00766AF4">
        <w:rPr>
          <w:iCs/>
        </w:rPr>
        <w:t xml:space="preserve">. </w:t>
      </w:r>
      <w:r w:rsidRPr="00386616">
        <w:rPr>
          <w:iCs/>
        </w:rPr>
        <w:t>Students need to be given the opportunity to learn from their assessment. Shortcomings in the evidence for 91229 should not mean that there will automatically be shortcomings for 91230.</w:t>
      </w:r>
    </w:p>
    <w:p w:rsidR="00386616" w:rsidRDefault="00386616" w:rsidP="00386616">
      <w:pPr>
        <w:pStyle w:val="NCEAbodytext"/>
      </w:pPr>
      <w:r w:rsidRPr="00386616">
        <w:t>This task provides a structure for teachers to use. The event</w:t>
      </w:r>
      <w:r w:rsidR="00B04CBB">
        <w:t>(</w:t>
      </w:r>
      <w:r w:rsidRPr="00386616">
        <w:t>s</w:t>
      </w:r>
      <w:r w:rsidR="00B04CBB">
        <w:t>) and/or place(s)</w:t>
      </w:r>
      <w:r w:rsidRPr="00386616">
        <w:t xml:space="preserve"> studied can be changed from year to year to help ensure authenticity of student evidence</w:t>
      </w:r>
      <w:r>
        <w:t>.</w:t>
      </w:r>
    </w:p>
    <w:p w:rsidR="0012167E" w:rsidRDefault="003E5FC5" w:rsidP="0012167E">
      <w:pPr>
        <w:pStyle w:val="NCEAL2heading"/>
        <w:outlineLvl w:val="0"/>
      </w:pPr>
      <w:r>
        <w:t>Context/setting</w:t>
      </w:r>
    </w:p>
    <w:p w:rsidR="0073319C" w:rsidRPr="0073319C" w:rsidRDefault="0073319C" w:rsidP="0073319C">
      <w:pPr>
        <w:pStyle w:val="NCEAbodytext"/>
      </w:pPr>
      <w:r w:rsidRPr="0073319C">
        <w:t xml:space="preserve">This assessment activity requires </w:t>
      </w:r>
      <w:r w:rsidR="00A90436">
        <w:t>student</w:t>
      </w:r>
      <w:r w:rsidRPr="0073319C">
        <w:t>s to car</w:t>
      </w:r>
      <w:r w:rsidR="00386616">
        <w:t>ry out a comprehensive</w:t>
      </w:r>
      <w:r w:rsidRPr="0073319C">
        <w:t xml:space="preserve"> inquiry</w:t>
      </w:r>
      <w:r w:rsidR="00925942">
        <w:t xml:space="preserve"> of,</w:t>
      </w:r>
      <w:r w:rsidRPr="0073319C">
        <w:t xml:space="preserve"> and</w:t>
      </w:r>
      <w:r w:rsidR="00386616">
        <w:t xml:space="preserve"> comprehensively examine</w:t>
      </w:r>
      <w:r w:rsidR="00925942">
        <w:t>,</w:t>
      </w:r>
      <w:r w:rsidR="00386616">
        <w:t xml:space="preserve"> </w:t>
      </w:r>
      <w:r w:rsidRPr="0073319C">
        <w:t>the 1981 S</w:t>
      </w:r>
      <w:r w:rsidR="00755AA0">
        <w:t>pringbok t</w:t>
      </w:r>
      <w:r>
        <w:t>our protest movement.</w:t>
      </w:r>
    </w:p>
    <w:p w:rsidR="0073319C" w:rsidRPr="0073319C" w:rsidRDefault="00A90436" w:rsidP="0073319C">
      <w:pPr>
        <w:pStyle w:val="NCEAbodytext"/>
      </w:pPr>
      <w:r>
        <w:t>Student</w:t>
      </w:r>
      <w:r w:rsidR="0073319C" w:rsidRPr="0073319C">
        <w:t xml:space="preserve">s will present their findings </w:t>
      </w:r>
      <w:r w:rsidR="00766AF4">
        <w:t>in</w:t>
      </w:r>
      <w:r w:rsidR="0073319C" w:rsidRPr="0073319C">
        <w:t xml:space="preserve"> a format that is agree</w:t>
      </w:r>
      <w:r w:rsidR="0073319C">
        <w:t xml:space="preserve">d between </w:t>
      </w:r>
      <w:r>
        <w:t>teacher</w:t>
      </w:r>
      <w:r w:rsidR="0073319C">
        <w:t xml:space="preserve"> and </w:t>
      </w:r>
      <w:r>
        <w:t>student</w:t>
      </w:r>
      <w:r w:rsidR="0073319C">
        <w:t>.</w:t>
      </w:r>
    </w:p>
    <w:p w:rsidR="0070593C" w:rsidRDefault="0070593C" w:rsidP="0073319C">
      <w:pPr>
        <w:pStyle w:val="NCEAbodytext"/>
      </w:pPr>
      <w:r>
        <w:t xml:space="preserve">Although this activity uses the Springbok tour as its context, you may </w:t>
      </w:r>
      <w:r w:rsidR="0073319C" w:rsidRPr="0073319C">
        <w:t>determine</w:t>
      </w:r>
      <w:r>
        <w:t xml:space="preserve"> a different</w:t>
      </w:r>
      <w:r w:rsidR="0073319C" w:rsidRPr="0073319C">
        <w:t xml:space="preserve"> event that </w:t>
      </w:r>
      <w:r w:rsidR="00A90436">
        <w:t>student</w:t>
      </w:r>
      <w:r w:rsidR="0073319C" w:rsidRPr="0073319C">
        <w:t xml:space="preserve">s will research. </w:t>
      </w:r>
      <w:r>
        <w:t>This resource</w:t>
      </w:r>
      <w:r w:rsidRPr="0073319C">
        <w:t xml:space="preserve"> </w:t>
      </w:r>
      <w:r w:rsidR="0073319C" w:rsidRPr="0073319C">
        <w:t xml:space="preserve">provides a structure for you to use for a range of events and modes of assessment. These can be changed from year to year. You can offer one, several, or many topics to </w:t>
      </w:r>
      <w:r w:rsidR="00A90436">
        <w:t>student</w:t>
      </w:r>
      <w:r w:rsidR="0073319C" w:rsidRPr="0073319C">
        <w:t xml:space="preserve">s and change these each year to avoid repetition. Having a variety of topics to choose from avoids resource depletion and enhances </w:t>
      </w:r>
      <w:r w:rsidR="00A90436">
        <w:t>student</w:t>
      </w:r>
      <w:r w:rsidR="0073319C" w:rsidRPr="0073319C">
        <w:t xml:space="preserve"> interest as they are able to choose a topic </w:t>
      </w:r>
      <w:r w:rsidR="0073319C" w:rsidRPr="0073319C">
        <w:lastRenderedPageBreak/>
        <w:t>that may be o</w:t>
      </w:r>
      <w:r w:rsidR="0073319C">
        <w:t xml:space="preserve">f particular interest to them. </w:t>
      </w:r>
      <w:r w:rsidR="0073319C" w:rsidRPr="0073319C">
        <w:t xml:space="preserve">It may also help to ensure the authenticity of the </w:t>
      </w:r>
      <w:r w:rsidR="00A90436">
        <w:t>student</w:t>
      </w:r>
      <w:r w:rsidR="0073319C" w:rsidRPr="0073319C">
        <w:t>s’ evidence.</w:t>
      </w:r>
      <w:r>
        <w:t xml:space="preserve">  Other possible contexts include:</w:t>
      </w:r>
    </w:p>
    <w:p w:rsidR="0070593C" w:rsidRPr="0070593C" w:rsidRDefault="0070593C" w:rsidP="0070593C">
      <w:pPr>
        <w:pStyle w:val="NCEAbodytext"/>
        <w:numPr>
          <w:ilvl w:val="0"/>
          <w:numId w:val="13"/>
        </w:numPr>
        <w:rPr>
          <w:lang w:val="en-AU"/>
        </w:rPr>
      </w:pPr>
      <w:r w:rsidRPr="0070593C">
        <w:rPr>
          <w:lang w:val="en-AU"/>
        </w:rPr>
        <w:t xml:space="preserve">participation of NZ sports people in a specific sporting event, </w:t>
      </w:r>
      <w:proofErr w:type="spellStart"/>
      <w:r w:rsidRPr="0070593C">
        <w:rPr>
          <w:lang w:val="en-AU"/>
        </w:rPr>
        <w:t>eg</w:t>
      </w:r>
      <w:proofErr w:type="spellEnd"/>
      <w:r w:rsidRPr="0070593C">
        <w:rPr>
          <w:lang w:val="en-AU"/>
        </w:rPr>
        <w:t xml:space="preserve"> Anthony Wilding, Dave Gallaher, Yvette Williams, Barbara Kendall</w:t>
      </w:r>
    </w:p>
    <w:p w:rsidR="0073319C" w:rsidRDefault="0070593C" w:rsidP="0070593C">
      <w:pPr>
        <w:pStyle w:val="NCEAbodytext"/>
        <w:numPr>
          <w:ilvl w:val="0"/>
          <w:numId w:val="13"/>
        </w:numPr>
      </w:pPr>
      <w:r w:rsidRPr="0070593C">
        <w:rPr>
          <w:lang w:val="en-AU"/>
        </w:rPr>
        <w:t xml:space="preserve">sporting events </w:t>
      </w:r>
      <w:proofErr w:type="spellStart"/>
      <w:r w:rsidRPr="0070593C">
        <w:rPr>
          <w:lang w:val="en-AU"/>
        </w:rPr>
        <w:t>eg</w:t>
      </w:r>
      <w:proofErr w:type="spellEnd"/>
      <w:r w:rsidRPr="0070593C">
        <w:rPr>
          <w:lang w:val="en-AU"/>
        </w:rPr>
        <w:t xml:space="preserve"> 1972 Munich Olympic Games tragedy, Moscow Olympics 1980, Rugby World Cup 1987</w:t>
      </w:r>
    </w:p>
    <w:p w:rsidR="0073319C" w:rsidRPr="0073319C" w:rsidRDefault="00755AA0" w:rsidP="0073319C">
      <w:pPr>
        <w:pStyle w:val="NCEAbodytext"/>
      </w:pPr>
      <w:r>
        <w:t xml:space="preserve">You could allow </w:t>
      </w:r>
      <w:r w:rsidR="00A90436">
        <w:t>student</w:t>
      </w:r>
      <w:r w:rsidR="0073319C" w:rsidRPr="0073319C">
        <w:t xml:space="preserve"> presentation formats such as a report, a magazine article, web page, lecture or radio broadcast.</w:t>
      </w:r>
      <w:r w:rsidR="00B04CBB">
        <w:t xml:space="preserve"> The achievement standards do not require an assessment judgement concerning the quality of the format and style of presentation.</w:t>
      </w:r>
    </w:p>
    <w:p w:rsidR="0012167E" w:rsidRDefault="00062AA8" w:rsidP="0012167E">
      <w:pPr>
        <w:pStyle w:val="NCEAL2heading"/>
        <w:outlineLvl w:val="0"/>
      </w:pPr>
      <w:r>
        <w:t>Conditions</w:t>
      </w:r>
    </w:p>
    <w:p w:rsidR="0073319C" w:rsidRPr="003A6FDA" w:rsidRDefault="0073319C" w:rsidP="0073319C">
      <w:pPr>
        <w:pStyle w:val="NCEAbodytext"/>
      </w:pPr>
      <w:r w:rsidRPr="003A6FDA">
        <w:t xml:space="preserve">This is an individual activity. </w:t>
      </w:r>
    </w:p>
    <w:p w:rsidR="0012167E" w:rsidRPr="005D34AB" w:rsidRDefault="003E5FC5" w:rsidP="0012167E">
      <w:pPr>
        <w:pStyle w:val="NCEAL2heading"/>
        <w:outlineLvl w:val="0"/>
        <w:rPr>
          <w:b w:val="0"/>
        </w:rPr>
      </w:pPr>
      <w:r>
        <w:t>Resource requirements</w:t>
      </w:r>
    </w:p>
    <w:p w:rsidR="003A6FDA" w:rsidRPr="003A6FDA" w:rsidRDefault="00A90436" w:rsidP="003A6FDA">
      <w:pPr>
        <w:pStyle w:val="NCEAbodytext"/>
      </w:pPr>
      <w:r>
        <w:t>Student</w:t>
      </w:r>
      <w:r w:rsidR="003A6FDA" w:rsidRPr="003A6FDA">
        <w:t xml:space="preserve">s will need access to resources such as computers, the </w:t>
      </w:r>
      <w:r w:rsidR="00386616">
        <w:t xml:space="preserve">internet, libraries, </w:t>
      </w:r>
      <w:proofErr w:type="gramStart"/>
      <w:r w:rsidR="00386616">
        <w:t>film</w:t>
      </w:r>
      <w:proofErr w:type="gramEnd"/>
      <w:r w:rsidR="00386616">
        <w:t xml:space="preserve"> and television</w:t>
      </w:r>
      <w:r w:rsidR="003A6FDA" w:rsidRPr="003A6FDA">
        <w:t xml:space="preserve"> documentaries.</w:t>
      </w:r>
    </w:p>
    <w:p w:rsidR="0012167E" w:rsidRDefault="003E5FC5" w:rsidP="009C37A1">
      <w:pPr>
        <w:pStyle w:val="NCEAL2heading"/>
        <w:outlineLvl w:val="0"/>
      </w:pPr>
      <w:r>
        <w:t>Additional information</w:t>
      </w:r>
    </w:p>
    <w:p w:rsidR="003A6FDA" w:rsidRPr="003A6FDA" w:rsidRDefault="003A6FDA" w:rsidP="003A6FDA">
      <w:pPr>
        <w:pStyle w:val="NCEAbodytext"/>
      </w:pPr>
      <w:r w:rsidRPr="003A6FDA">
        <w:t xml:space="preserve">International historical </w:t>
      </w:r>
      <w:r w:rsidR="00F36D80">
        <w:t xml:space="preserve">sporting </w:t>
      </w:r>
      <w:r w:rsidRPr="003A6FDA">
        <w:t>events of significance to New Zealanders can be included as contexts.</w:t>
      </w:r>
    </w:p>
    <w:p w:rsidR="0012167E" w:rsidRPr="005D34AB" w:rsidRDefault="0012167E" w:rsidP="0012167E">
      <w:pPr>
        <w:pStyle w:val="NCEAbodytext"/>
      </w:pPr>
    </w:p>
    <w:p w:rsidR="0012167E" w:rsidRPr="005D34AB" w:rsidRDefault="0012167E" w:rsidP="0012167E">
      <w:pPr>
        <w:pStyle w:val="NCEAHeadInfoL1"/>
        <w:sectPr w:rsidR="0012167E" w:rsidRPr="005D34AB" w:rsidSect="00D565EC">
          <w:headerReference w:type="even" r:id="rId9"/>
          <w:headerReference w:type="default" r:id="rId10"/>
          <w:footerReference w:type="default" r:id="rId11"/>
          <w:headerReference w:type="first" r:id="rId12"/>
          <w:footerReference w:type="first" r:id="rId13"/>
          <w:pgSz w:w="11907" w:h="16840" w:code="9"/>
          <w:pgMar w:top="1247" w:right="1797" w:bottom="964" w:left="1797" w:header="567" w:footer="567" w:gutter="0"/>
          <w:cols w:space="720"/>
        </w:sectPr>
      </w:pPr>
    </w:p>
    <w:p w:rsidR="00EF77A6" w:rsidRPr="005D34AB" w:rsidRDefault="00EF77A6" w:rsidP="00EF77A6">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F77A6" w:rsidRPr="00512DEC" w:rsidRDefault="00EF77A6" w:rsidP="00EF77A6">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91229</w:t>
      </w:r>
    </w:p>
    <w:p w:rsidR="00EF77A6" w:rsidRPr="00512DEC" w:rsidRDefault="00EF77A6" w:rsidP="00EF77A6">
      <w:pPr>
        <w:pStyle w:val="NCEAHeadInfoL2"/>
        <w:tabs>
          <w:tab w:val="left" w:pos="3261"/>
        </w:tabs>
        <w:ind w:left="3261" w:right="-334" w:hanging="3261"/>
        <w:rPr>
          <w:b w:val="0"/>
          <w:color w:val="000000" w:themeColor="text1"/>
          <w:szCs w:val="28"/>
          <w:lang w:val="en-AU"/>
        </w:rPr>
      </w:pPr>
      <w:r w:rsidRPr="00512DEC">
        <w:rPr>
          <w:szCs w:val="28"/>
        </w:rPr>
        <w:t>Standard title:</w:t>
      </w:r>
      <w:r w:rsidRPr="00512DEC">
        <w:rPr>
          <w:b w:val="0"/>
          <w:szCs w:val="28"/>
        </w:rPr>
        <w:tab/>
      </w:r>
      <w:r>
        <w:rPr>
          <w:b w:val="0"/>
        </w:rPr>
        <w:t>Carry out an inquiry of an historical event or place that is of significance to New Zealanders</w:t>
      </w:r>
    </w:p>
    <w:p w:rsidR="00EF77A6" w:rsidRPr="00512DEC" w:rsidRDefault="00EF77A6" w:rsidP="00EF77A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EF77A6" w:rsidRDefault="00EF77A6" w:rsidP="00EF77A6">
      <w:pPr>
        <w:pStyle w:val="NCEAHeadInfoL2"/>
        <w:tabs>
          <w:tab w:val="left" w:pos="3261"/>
        </w:tabs>
        <w:ind w:left="3261" w:hanging="3261"/>
        <w:rPr>
          <w:szCs w:val="28"/>
        </w:rPr>
      </w:pPr>
    </w:p>
    <w:p w:rsidR="00EF77A6" w:rsidRPr="00512DEC" w:rsidRDefault="00EF77A6" w:rsidP="00EF77A6">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91230</w:t>
      </w:r>
    </w:p>
    <w:p w:rsidR="00EF77A6" w:rsidRPr="00512DEC" w:rsidRDefault="00EF77A6" w:rsidP="00EF77A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Examine an historical event or place that is of significance to New Zealanders</w:t>
      </w:r>
    </w:p>
    <w:p w:rsidR="00EF77A6" w:rsidRPr="00512DEC" w:rsidRDefault="00EF77A6" w:rsidP="00EF77A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EF77A6" w:rsidRPr="00512DEC" w:rsidRDefault="00EF77A6" w:rsidP="00EF77A6">
      <w:pPr>
        <w:pStyle w:val="NCEAHeadInfoL2"/>
        <w:tabs>
          <w:tab w:val="left" w:pos="3261"/>
        </w:tabs>
        <w:ind w:left="3261" w:right="-476" w:hanging="3261"/>
        <w:rPr>
          <w:b w:val="0"/>
          <w:szCs w:val="28"/>
        </w:rPr>
      </w:pPr>
      <w:r w:rsidRPr="00512DEC">
        <w:rPr>
          <w:szCs w:val="28"/>
        </w:rPr>
        <w:t>Resource title:</w:t>
      </w:r>
      <w:r w:rsidRPr="00512DEC">
        <w:rPr>
          <w:szCs w:val="28"/>
        </w:rPr>
        <w:tab/>
      </w:r>
      <w:r>
        <w:rPr>
          <w:b w:val="0"/>
        </w:rPr>
        <w:t>The 1981 Springbok tour protest movement</w:t>
      </w:r>
    </w:p>
    <w:p w:rsidR="00EF77A6" w:rsidRPr="00512DEC" w:rsidRDefault="00EF77A6" w:rsidP="00EF77A6">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History 2.1C and 2.2C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3A6FDA" w:rsidRDefault="003A6FDA" w:rsidP="003A6FDA">
      <w:pPr>
        <w:pStyle w:val="NCEAbodytext"/>
      </w:pPr>
      <w:r>
        <w:t>This assessment activity requires you to carry out an inquiry into the 1981 Springbok tour protest movement and then examine the movement</w:t>
      </w:r>
      <w:r w:rsidR="00386616">
        <w:t>.</w:t>
      </w:r>
    </w:p>
    <w:p w:rsidR="003A6FDA" w:rsidRDefault="003A6FDA" w:rsidP="003A6FDA">
      <w:pPr>
        <w:pStyle w:val="NCEAbodytext"/>
      </w:pPr>
      <w:r>
        <w:t>You will be assessed on how comprehensively you carry out your enquiry into the 1981 Springbok tour protest movement, and how comprehensively you examine the event.</w:t>
      </w:r>
    </w:p>
    <w:p w:rsidR="003A6FDA" w:rsidRDefault="003A6FDA" w:rsidP="003A6FDA">
      <w:pPr>
        <w:pStyle w:val="NCEAbodytext"/>
      </w:pPr>
      <w:r>
        <w:t xml:space="preserve">For </w:t>
      </w:r>
      <w:r w:rsidR="00455D6A">
        <w:t>a</w:t>
      </w:r>
      <w:r>
        <w:t xml:space="preserve">chievement </w:t>
      </w:r>
      <w:r w:rsidR="00455D6A">
        <w:t>s</w:t>
      </w:r>
      <w:r>
        <w:t xml:space="preserve">tandard 91229 you will </w:t>
      </w:r>
      <w:r w:rsidR="00A47BBD">
        <w:t xml:space="preserve">comprehensively </w:t>
      </w:r>
      <w:r>
        <w:t xml:space="preserve">carry out a research inquiry through a series of steps: preparing to carry out an inquiry, making annotations on selected evidence, organising sources and evidence and evaluating the inquiry process. For </w:t>
      </w:r>
      <w:r w:rsidR="00455D6A">
        <w:t>a</w:t>
      </w:r>
      <w:r>
        <w:t xml:space="preserve">chievement </w:t>
      </w:r>
      <w:r w:rsidR="00455D6A">
        <w:t>s</w:t>
      </w:r>
      <w:r>
        <w:t xml:space="preserve">tandard 91230 you will use key historical ideas with supporting evidence to </w:t>
      </w:r>
      <w:r w:rsidR="00A47BBD">
        <w:t>examine</w:t>
      </w:r>
      <w:r>
        <w:t xml:space="preserve"> the movement</w:t>
      </w:r>
      <w:r w:rsidR="00A47BBD">
        <w:t xml:space="preserve"> comprehensively</w:t>
      </w:r>
      <w:r>
        <w:t xml:space="preserve"> and then </w:t>
      </w:r>
      <w:r w:rsidR="00A47BBD">
        <w:t xml:space="preserve">explain </w:t>
      </w:r>
      <w:r>
        <w:t>its significance to New Zealanders.</w:t>
      </w:r>
    </w:p>
    <w:p w:rsidR="00244DEA" w:rsidRPr="00244DEA" w:rsidRDefault="00244DEA" w:rsidP="00244DEA">
      <w:pPr>
        <w:pStyle w:val="NCEAbodytext"/>
      </w:pPr>
      <w:r w:rsidRPr="00244DEA">
        <w:t xml:space="preserve">The following instructions provide you with a way to structure your work </w:t>
      </w:r>
      <w:r w:rsidR="006B1B5C">
        <w:t>so you can</w:t>
      </w:r>
      <w:r w:rsidRPr="00244DEA">
        <w:t xml:space="preserve"> demonstrate what you have learnt </w:t>
      </w:r>
      <w:r w:rsidR="006B1B5C">
        <w:t>and</w:t>
      </w:r>
      <w:r w:rsidRPr="00244DEA">
        <w:t xml:space="preserve"> achieve success in th</w:t>
      </w:r>
      <w:r w:rsidR="006E2F2C">
        <w:t>ese</w:t>
      </w:r>
      <w:r w:rsidRPr="00244DEA">
        <w:t xml:space="preserve"> standard</w:t>
      </w:r>
      <w:r w:rsidR="006E2F2C">
        <w:t>s</w:t>
      </w:r>
      <w:r w:rsidRPr="00244DEA">
        <w:t>.</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A90436">
        <w:t>teacher</w:t>
      </w:r>
      <w:r w:rsidR="004A09CF">
        <w:t xml:space="preserve"> will read the </w:t>
      </w:r>
      <w:r w:rsidR="00A90436">
        <w:t>student</w:t>
      </w:r>
      <w:r w:rsidR="004A09CF">
        <w:t xml:space="preserve"> instructions </w:t>
      </w:r>
      <w:r w:rsidR="004A09CF">
        <w:t xml:space="preserve">and modify them if necessary to suit their </w:t>
      </w:r>
      <w:r w:rsidR="00A90436">
        <w:t>student</w:t>
      </w:r>
      <w:r w:rsidR="004A09CF">
        <w:t>s.</w:t>
      </w:r>
    </w:p>
    <w:p w:rsidR="0012167E" w:rsidRPr="005D34AB" w:rsidRDefault="004A09CF" w:rsidP="00E715BA">
      <w:pPr>
        <w:pStyle w:val="NCEAL2heading"/>
        <w:outlineLvl w:val="0"/>
      </w:pPr>
      <w:r>
        <w:t>Task</w:t>
      </w:r>
    </w:p>
    <w:p w:rsidR="00A24167" w:rsidRPr="00766AF4" w:rsidRDefault="00A24167" w:rsidP="00766AF4">
      <w:pPr>
        <w:pStyle w:val="NCEAL3heading"/>
      </w:pPr>
      <w:r w:rsidRPr="00766AF4">
        <w:t xml:space="preserve">Part 1: Carry out </w:t>
      </w:r>
      <w:r w:rsidR="00231F44">
        <w:t>an</w:t>
      </w:r>
      <w:r w:rsidRPr="00766AF4">
        <w:t xml:space="preserve"> Inquiry</w:t>
      </w:r>
    </w:p>
    <w:p w:rsidR="00A24167" w:rsidRPr="00231168" w:rsidRDefault="00A24167" w:rsidP="00231168">
      <w:pPr>
        <w:pStyle w:val="NCEAbodytext"/>
      </w:pPr>
      <w:r w:rsidRPr="00231168">
        <w:t>Plan your inquiry</w:t>
      </w:r>
    </w:p>
    <w:p w:rsidR="00A24167" w:rsidRPr="00A24167" w:rsidRDefault="00A24167" w:rsidP="00A24167">
      <w:pPr>
        <w:pStyle w:val="NCEAbullets"/>
        <w:tabs>
          <w:tab w:val="clear" w:pos="0"/>
          <w:tab w:val="num" w:pos="426"/>
        </w:tabs>
        <w:ind w:left="426" w:hanging="426"/>
      </w:pPr>
      <w:r w:rsidRPr="00A24167">
        <w:t>Identify your inquiry topic</w:t>
      </w:r>
      <w:r w:rsidR="006542D4">
        <w:t>, the 1981Springbok tour,</w:t>
      </w:r>
      <w:r w:rsidR="0075507F">
        <w:t xml:space="preserve"> and write a sentence or two explaining why it is worth examining.</w:t>
      </w:r>
    </w:p>
    <w:p w:rsidR="00A24167" w:rsidRPr="00A24167" w:rsidRDefault="00A24167" w:rsidP="00A24167">
      <w:pPr>
        <w:pStyle w:val="NCEAbullets"/>
        <w:tabs>
          <w:tab w:val="clear" w:pos="0"/>
          <w:tab w:val="num" w:pos="426"/>
        </w:tabs>
        <w:ind w:left="426" w:hanging="426"/>
      </w:pPr>
      <w:r w:rsidRPr="00A24167">
        <w:t>Carry out preliminary reading about the 1981 Springbok tour protest movement in order to help you to identify sources of relevant evidence and to devel</w:t>
      </w:r>
      <w:r w:rsidR="00386616">
        <w:t>op feasible focusing questions.</w:t>
      </w:r>
    </w:p>
    <w:p w:rsidR="00A24167" w:rsidRPr="00A24167" w:rsidRDefault="00A24167" w:rsidP="00A24167">
      <w:pPr>
        <w:pStyle w:val="NCEAbullets"/>
        <w:tabs>
          <w:tab w:val="clear" w:pos="0"/>
          <w:tab w:val="num" w:pos="426"/>
        </w:tabs>
        <w:ind w:left="426" w:hanging="426"/>
      </w:pPr>
      <w:r w:rsidRPr="00A24167">
        <w:lastRenderedPageBreak/>
        <w:t>Develop at least three focusing questions that provide a pathway for your inquiry into the protest movement</w:t>
      </w:r>
      <w:r w:rsidR="00A90436">
        <w:t xml:space="preserve">. </w:t>
      </w:r>
      <w:r w:rsidRPr="00A24167">
        <w:t xml:space="preserve">Discuss your focusing questions with your </w:t>
      </w:r>
      <w:r w:rsidR="00A90436">
        <w:t>teacher</w:t>
      </w:r>
      <w:r w:rsidRPr="00A24167">
        <w:t>.</w:t>
      </w:r>
    </w:p>
    <w:p w:rsidR="00A24167" w:rsidRPr="00A24167" w:rsidRDefault="00A24167" w:rsidP="00A24167">
      <w:pPr>
        <w:pStyle w:val="NCEAbullets"/>
        <w:tabs>
          <w:tab w:val="clear" w:pos="0"/>
          <w:tab w:val="num" w:pos="426"/>
        </w:tabs>
        <w:ind w:left="426" w:hanging="426"/>
      </w:pPr>
      <w:r w:rsidRPr="00A24167">
        <w:t xml:space="preserve">Specifically identify at least six potentially useful sources from which you could gather evidence about the historical event and state what kind of evidence you expect to find in </w:t>
      </w:r>
      <w:r w:rsidR="00386616">
        <w:t>each source.</w:t>
      </w:r>
    </w:p>
    <w:p w:rsidR="00A24167" w:rsidRPr="00231168" w:rsidRDefault="00A24167" w:rsidP="00231168">
      <w:pPr>
        <w:pStyle w:val="NCEAbullets"/>
        <w:tabs>
          <w:tab w:val="clear" w:pos="0"/>
          <w:tab w:val="num" w:pos="426"/>
        </w:tabs>
        <w:ind w:left="426" w:hanging="426"/>
      </w:pPr>
      <w:r w:rsidRPr="00A24167">
        <w:t>Make a research plan that includes a list of actions to be carried out through to completion of this inquiry</w:t>
      </w:r>
      <w:r w:rsidR="00A90436">
        <w:t xml:space="preserve">. </w:t>
      </w:r>
      <w:r w:rsidRPr="00A24167">
        <w:t xml:space="preserve">Discuss your plan with your </w:t>
      </w:r>
      <w:r w:rsidR="00A90436">
        <w:t>teacher</w:t>
      </w:r>
      <w:r w:rsidRPr="00A24167">
        <w:t>.</w:t>
      </w:r>
    </w:p>
    <w:p w:rsidR="00A24167" w:rsidRPr="00231168" w:rsidRDefault="00A24167" w:rsidP="00231168">
      <w:pPr>
        <w:pStyle w:val="NCEAbodytext"/>
      </w:pPr>
      <w:r w:rsidRPr="00231168">
        <w:t>Carry out your inquiry</w:t>
      </w:r>
    </w:p>
    <w:p w:rsidR="00A24167" w:rsidRPr="00A24167" w:rsidRDefault="00A24167" w:rsidP="00A24167">
      <w:pPr>
        <w:pStyle w:val="NCEAbullets"/>
        <w:tabs>
          <w:tab w:val="clear" w:pos="0"/>
          <w:tab w:val="num" w:pos="426"/>
        </w:tabs>
        <w:ind w:left="426" w:hanging="426"/>
      </w:pPr>
      <w:r w:rsidRPr="00A24167">
        <w:t>Select sufficient evidence about the protest movement to provide balanced coverage of the inquiry and enable the focusing questions to be answered comprehensively.</w:t>
      </w:r>
    </w:p>
    <w:p w:rsidR="00A24167" w:rsidRPr="00A24167" w:rsidRDefault="00A24167" w:rsidP="00A24167">
      <w:pPr>
        <w:pStyle w:val="NCEAbullets"/>
        <w:tabs>
          <w:tab w:val="clear" w:pos="0"/>
          <w:tab w:val="num" w:pos="426"/>
        </w:tabs>
        <w:ind w:left="426" w:hanging="426"/>
      </w:pPr>
      <w:r w:rsidRPr="00A24167">
        <w:t>Indicate specifically which evidence is relevant, for example by highlighting or underlining text or using lines in the margins.</w:t>
      </w:r>
    </w:p>
    <w:p w:rsidR="00A24167" w:rsidRPr="00A24167" w:rsidRDefault="00A24167" w:rsidP="00A24167">
      <w:pPr>
        <w:pStyle w:val="NCEAbullets"/>
        <w:tabs>
          <w:tab w:val="clear" w:pos="0"/>
          <w:tab w:val="num" w:pos="426"/>
        </w:tabs>
        <w:ind w:left="426" w:hanging="426"/>
      </w:pPr>
      <w:r w:rsidRPr="00A24167">
        <w:t>Write perceptive annotations.</w:t>
      </w:r>
    </w:p>
    <w:p w:rsidR="00A24167" w:rsidRPr="00A24167" w:rsidRDefault="00A24167" w:rsidP="00A24167">
      <w:pPr>
        <w:pStyle w:val="NCEAbullets"/>
        <w:tabs>
          <w:tab w:val="clear" w:pos="0"/>
          <w:tab w:val="num" w:pos="426"/>
        </w:tabs>
        <w:ind w:left="426" w:hanging="426"/>
      </w:pPr>
      <w:r w:rsidRPr="00A24167">
        <w:t>Organise your evidence.</w:t>
      </w:r>
    </w:p>
    <w:p w:rsidR="00A24167" w:rsidRPr="00A24167" w:rsidRDefault="00A24167" w:rsidP="00A24167">
      <w:pPr>
        <w:pStyle w:val="NCEAbullets"/>
        <w:tabs>
          <w:tab w:val="clear" w:pos="0"/>
          <w:tab w:val="num" w:pos="426"/>
        </w:tabs>
        <w:ind w:left="426" w:hanging="426"/>
      </w:pPr>
      <w:r w:rsidRPr="00A24167">
        <w:t>Record all source details.</w:t>
      </w:r>
    </w:p>
    <w:p w:rsidR="00A24167" w:rsidRPr="00231168" w:rsidRDefault="00A24167" w:rsidP="00231168">
      <w:pPr>
        <w:pStyle w:val="NCEAbodytext"/>
      </w:pPr>
      <w:r w:rsidRPr="00231168">
        <w:t>Evaluate your inquiry</w:t>
      </w:r>
    </w:p>
    <w:p w:rsidR="00A24167" w:rsidRPr="00231168" w:rsidRDefault="00A24167" w:rsidP="00231168">
      <w:pPr>
        <w:pStyle w:val="NCEAbodytext"/>
      </w:pPr>
      <w:r w:rsidRPr="00231168">
        <w:t>Write a perceptive evaluation of your research process. Your evaluation could:</w:t>
      </w:r>
    </w:p>
    <w:p w:rsidR="00A24167" w:rsidRPr="00A24167" w:rsidRDefault="00A24167" w:rsidP="00A24167">
      <w:pPr>
        <w:pStyle w:val="NCEAbullets"/>
        <w:tabs>
          <w:tab w:val="clear" w:pos="0"/>
          <w:tab w:val="num" w:pos="426"/>
        </w:tabs>
        <w:ind w:left="426" w:hanging="426"/>
      </w:pPr>
      <w:r w:rsidRPr="00A24167">
        <w:t>evaluate strengths and weaknesses and/or successes and difficulties in the inquiry process</w:t>
      </w:r>
    </w:p>
    <w:p w:rsidR="00A24167" w:rsidRPr="00A24167" w:rsidRDefault="00A24167" w:rsidP="00A24167">
      <w:pPr>
        <w:pStyle w:val="NCEAbullets"/>
        <w:tabs>
          <w:tab w:val="clear" w:pos="0"/>
          <w:tab w:val="num" w:pos="426"/>
        </w:tabs>
        <w:ind w:left="426" w:hanging="426"/>
      </w:pPr>
      <w:r w:rsidRPr="00A24167">
        <w:t>compare the usefulness of sources</w:t>
      </w:r>
    </w:p>
    <w:p w:rsidR="00A24167" w:rsidRPr="00A24167" w:rsidRDefault="00A24167" w:rsidP="00A24167">
      <w:pPr>
        <w:pStyle w:val="NCEAbullets"/>
        <w:tabs>
          <w:tab w:val="clear" w:pos="0"/>
          <w:tab w:val="num" w:pos="426"/>
        </w:tabs>
        <w:ind w:left="426" w:hanging="426"/>
      </w:pPr>
      <w:r w:rsidRPr="00A24167">
        <w:t>discuss the reliability or otherwise of particular sources and pieces of evidence</w:t>
      </w:r>
    </w:p>
    <w:p w:rsidR="00A24167" w:rsidRPr="00A24167" w:rsidRDefault="00A24167" w:rsidP="00A24167">
      <w:pPr>
        <w:pStyle w:val="NCEAbullets"/>
        <w:tabs>
          <w:tab w:val="clear" w:pos="0"/>
          <w:tab w:val="num" w:pos="426"/>
        </w:tabs>
        <w:ind w:left="426" w:hanging="426"/>
      </w:pPr>
      <w:proofErr w:type="gramStart"/>
      <w:r w:rsidRPr="00A24167">
        <w:t>identify</w:t>
      </w:r>
      <w:proofErr w:type="gramEnd"/>
      <w:r w:rsidRPr="00A24167">
        <w:t xml:space="preserve"> issues that affected your inquiry process as a whole.</w:t>
      </w:r>
    </w:p>
    <w:p w:rsidR="00A24167" w:rsidRPr="00766AF4" w:rsidRDefault="00A24167" w:rsidP="00766AF4">
      <w:pPr>
        <w:pStyle w:val="NCEAL3heading"/>
      </w:pPr>
      <w:r w:rsidRPr="00766AF4">
        <w:t>Part 2: Examine the 1981 Springbok Tour protest movement</w:t>
      </w:r>
    </w:p>
    <w:p w:rsidR="00A24167" w:rsidRPr="00231168" w:rsidRDefault="0075507F" w:rsidP="00A24167">
      <w:pPr>
        <w:pStyle w:val="NCEAbodytext"/>
      </w:pPr>
      <w:r>
        <w:t>Convincingly explain</w:t>
      </w:r>
      <w:r w:rsidR="00A24167" w:rsidRPr="00231168">
        <w:t xml:space="preserve"> the Springbok tour protest movement. Present your evidence through a series of key historical ideas, each of which has comprehensive supporting evidence. Conclude with a section which explains the significance of the protest movement to New Zealanders.</w:t>
      </w:r>
    </w:p>
    <w:p w:rsidR="00A24167" w:rsidRPr="00231168" w:rsidRDefault="00A24167" w:rsidP="00A24167">
      <w:pPr>
        <w:pStyle w:val="NCEAbodytext"/>
      </w:pPr>
      <w:r w:rsidRPr="00231168">
        <w:t>Your examination of the movement should include consideration of:</w:t>
      </w:r>
    </w:p>
    <w:p w:rsidR="00A24167" w:rsidRPr="00231168" w:rsidRDefault="00A24167" w:rsidP="00231168">
      <w:pPr>
        <w:pStyle w:val="NCEAbullets"/>
        <w:tabs>
          <w:tab w:val="clear" w:pos="0"/>
          <w:tab w:val="num" w:pos="426"/>
        </w:tabs>
        <w:ind w:left="426" w:hanging="426"/>
      </w:pPr>
      <w:r w:rsidRPr="00231168">
        <w:t>why there was a Springbok tour protest movement</w:t>
      </w:r>
    </w:p>
    <w:p w:rsidR="00A24167" w:rsidRPr="00231168" w:rsidRDefault="00A24167" w:rsidP="00231168">
      <w:pPr>
        <w:pStyle w:val="NCEAbullets"/>
        <w:tabs>
          <w:tab w:val="clear" w:pos="0"/>
          <w:tab w:val="num" w:pos="426"/>
        </w:tabs>
        <w:ind w:left="426" w:hanging="426"/>
      </w:pPr>
      <w:r w:rsidRPr="00231168">
        <w:t>what actions were taken by the protest movement</w:t>
      </w:r>
    </w:p>
    <w:p w:rsidR="00A24167" w:rsidRPr="00231168" w:rsidRDefault="00A24167" w:rsidP="00231168">
      <w:pPr>
        <w:pStyle w:val="NCEAbullets"/>
        <w:tabs>
          <w:tab w:val="clear" w:pos="0"/>
          <w:tab w:val="num" w:pos="426"/>
        </w:tabs>
        <w:ind w:left="426" w:hanging="426"/>
      </w:pPr>
      <w:r w:rsidRPr="00231168">
        <w:t xml:space="preserve">the </w:t>
      </w:r>
      <w:r w:rsidR="00F36D80">
        <w:t xml:space="preserve">impact and </w:t>
      </w:r>
      <w:r w:rsidRPr="00231168">
        <w:t>outcomes of the movement, both at the time of the protest(s) and since</w:t>
      </w:r>
    </w:p>
    <w:p w:rsidR="00A24167" w:rsidRPr="00231168" w:rsidRDefault="00A24167" w:rsidP="00231168">
      <w:pPr>
        <w:pStyle w:val="NCEAbullets"/>
        <w:tabs>
          <w:tab w:val="clear" w:pos="0"/>
          <w:tab w:val="num" w:pos="426"/>
        </w:tabs>
        <w:ind w:left="426" w:hanging="426"/>
      </w:pPr>
      <w:proofErr w:type="gramStart"/>
      <w:r w:rsidRPr="00231168">
        <w:t>how</w:t>
      </w:r>
      <w:proofErr w:type="gramEnd"/>
      <w:r w:rsidRPr="00231168">
        <w:t xml:space="preserve"> the movement was significant to New Zealanders, at the time and/or since the event.</w:t>
      </w:r>
    </w:p>
    <w:p w:rsidR="009B73C9" w:rsidRPr="00231168" w:rsidRDefault="00A24167" w:rsidP="00231168">
      <w:pPr>
        <w:pStyle w:val="NCEAbodytext"/>
        <w:rPr>
          <w:rStyle w:val="Hyperlink"/>
          <w:color w:val="auto"/>
          <w:u w:val="none"/>
        </w:rPr>
      </w:pPr>
      <w:r w:rsidRPr="00231168">
        <w:t xml:space="preserve">Submit your presentation in the format you have agreed with your </w:t>
      </w:r>
      <w:r w:rsidR="00A90436">
        <w:t>teacher</w:t>
      </w:r>
      <w:r w:rsidRPr="00231168">
        <w:t>.</w:t>
      </w:r>
    </w:p>
    <w:p w:rsidR="00F2615D" w:rsidRPr="005D34AB" w:rsidRDefault="00F2615D" w:rsidP="00AA3087">
      <w:pPr>
        <w:pStyle w:val="NCEAL3heading"/>
        <w:sectPr w:rsidR="00F2615D" w:rsidRPr="005D34AB" w:rsidSect="004F7288">
          <w:headerReference w:type="even" r:id="rId14"/>
          <w:headerReference w:type="default" r:id="rId15"/>
          <w:headerReference w:type="first" r:id="rId16"/>
          <w:footerReference w:type="first" r:id="rId17"/>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231168">
        <w:t xml:space="preserve">History </w:t>
      </w:r>
      <w:r w:rsidR="00EF77A6" w:rsidRPr="00EF77A6">
        <w:rPr>
          <w:lang w:val="en-AU"/>
        </w:rPr>
        <w:t>91229 and 91230</w:t>
      </w:r>
      <w:r w:rsidR="00EF77A6">
        <w:rPr>
          <w:lang w:val="en-AU"/>
        </w:rPr>
        <w:t xml:space="preserve"> </w:t>
      </w:r>
      <w:r w:rsidR="00DB47F6">
        <w:t>–</w:t>
      </w:r>
      <w:r w:rsidR="00FC11E0">
        <w:t xml:space="preserve"> </w:t>
      </w:r>
      <w:r w:rsidR="00231168">
        <w:t xml:space="preserve">The 1981 </w:t>
      </w:r>
      <w:r w:rsidR="00755AA0">
        <w:t>Springbok tour protest m</w:t>
      </w:r>
      <w:r w:rsidR="00231168">
        <w:t>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F56664" w:rsidRPr="005D34AB">
        <w:trPr>
          <w:trHeight w:val="360"/>
        </w:trPr>
        <w:tc>
          <w:tcPr>
            <w:tcW w:w="1667" w:type="pct"/>
            <w:tcBorders>
              <w:left w:val="single" w:sz="4" w:space="0" w:color="auto"/>
            </w:tcBorders>
          </w:tcPr>
          <w:p w:rsidR="00231168" w:rsidRPr="00231168" w:rsidRDefault="00231168" w:rsidP="00231168">
            <w:pPr>
              <w:pStyle w:val="NCEAtableevidence"/>
              <w:rPr>
                <w:i w:val="0"/>
              </w:rPr>
            </w:pPr>
            <w:r w:rsidRPr="00231168">
              <w:rPr>
                <w:i w:val="0"/>
              </w:rPr>
              <w:t xml:space="preserve">The </w:t>
            </w:r>
            <w:r w:rsidR="00A90436">
              <w:rPr>
                <w:i w:val="0"/>
              </w:rPr>
              <w:t>student</w:t>
            </w:r>
            <w:r>
              <w:rPr>
                <w:i w:val="0"/>
              </w:rPr>
              <w:t xml:space="preserve"> </w:t>
            </w:r>
            <w:r w:rsidR="007A7DE1">
              <w:rPr>
                <w:i w:val="0"/>
              </w:rPr>
              <w:t>carries</w:t>
            </w:r>
            <w:r>
              <w:rPr>
                <w:i w:val="0"/>
              </w:rPr>
              <w:t xml:space="preserve"> out an inquiry</w:t>
            </w:r>
            <w:r w:rsidRPr="00231168">
              <w:rPr>
                <w:i w:val="0"/>
              </w:rPr>
              <w:t xml:space="preserve"> and examination of an historical event that is of significance to New Zealanders by:</w:t>
            </w:r>
          </w:p>
          <w:p w:rsidR="00231168" w:rsidRPr="00231168" w:rsidRDefault="00231168" w:rsidP="00231168">
            <w:pPr>
              <w:pStyle w:val="NCEAtableevidence"/>
              <w:rPr>
                <w:i w:val="0"/>
              </w:rPr>
            </w:pPr>
            <w:r w:rsidRPr="00231168">
              <w:rPr>
                <w:i w:val="0"/>
              </w:rPr>
              <w:t>Part 1: Achievement Standard 91229</w:t>
            </w:r>
          </w:p>
          <w:p w:rsidR="00231168" w:rsidRPr="00231168" w:rsidRDefault="00231168" w:rsidP="00231168">
            <w:pPr>
              <w:pStyle w:val="NCEAtablebullet"/>
              <w:tabs>
                <w:tab w:val="clear" w:pos="0"/>
                <w:tab w:val="num" w:pos="284"/>
              </w:tabs>
              <w:ind w:left="284" w:hanging="284"/>
            </w:pPr>
            <w:r w:rsidRPr="00231168">
              <w:t>identifying a topic</w:t>
            </w:r>
          </w:p>
          <w:p w:rsidR="00231168" w:rsidRPr="00231168" w:rsidRDefault="00231168" w:rsidP="00231168">
            <w:pPr>
              <w:pStyle w:val="NCEAtableevidence"/>
              <w:ind w:left="284"/>
              <w:rPr>
                <w:i w:val="0"/>
              </w:rPr>
            </w:pPr>
            <w:r w:rsidRPr="00231168">
              <w:rPr>
                <w:i w:val="0"/>
              </w:rPr>
              <w:t>For example:</w:t>
            </w:r>
          </w:p>
          <w:p w:rsidR="00231168" w:rsidRPr="00231168" w:rsidRDefault="00231168" w:rsidP="00231168">
            <w:pPr>
              <w:pStyle w:val="NCEAtableevidence"/>
              <w:ind w:left="284"/>
            </w:pPr>
            <w:r w:rsidRPr="00231168">
              <w:t>I am going to conduct an inquiry into the anti-Springbok Tour movement that began in N</w:t>
            </w:r>
            <w:r w:rsidR="005E3D48">
              <w:t xml:space="preserve">ew </w:t>
            </w:r>
            <w:r w:rsidRPr="00231168">
              <w:t>Z</w:t>
            </w:r>
            <w:r w:rsidR="005E3D48">
              <w:t>ealand</w:t>
            </w:r>
            <w:r w:rsidRPr="00231168">
              <w:t xml:space="preserve"> in response to the Springbok rugby tour of that year. It seems an </w:t>
            </w:r>
            <w:r w:rsidR="00F36D80">
              <w:t>important</w:t>
            </w:r>
            <w:r w:rsidRPr="00231168">
              <w:t xml:space="preserve"> topic since it appears that N</w:t>
            </w:r>
            <w:r w:rsidR="005E3D48">
              <w:t xml:space="preserve">ew </w:t>
            </w:r>
            <w:r w:rsidRPr="00231168">
              <w:t>Z</w:t>
            </w:r>
            <w:r w:rsidR="005E3D48">
              <w:t>ealand</w:t>
            </w:r>
            <w:r w:rsidRPr="00231168">
              <w:t xml:space="preserve"> was seriously affected by this tour.</w:t>
            </w:r>
          </w:p>
          <w:p w:rsidR="00231168" w:rsidRPr="00231168" w:rsidRDefault="0075507F" w:rsidP="00231168">
            <w:pPr>
              <w:pStyle w:val="NCEAtablebullet"/>
              <w:tabs>
                <w:tab w:val="clear" w:pos="0"/>
                <w:tab w:val="num" w:pos="284"/>
              </w:tabs>
              <w:ind w:left="284" w:hanging="284"/>
            </w:pPr>
            <w:r>
              <w:t xml:space="preserve">conducting preliminary reading to identify </w:t>
            </w:r>
            <w:r w:rsidR="00231168" w:rsidRPr="00231168">
              <w:t>potentially useful sources of evidence on the Springbok tour and how they may be useful</w:t>
            </w:r>
          </w:p>
          <w:p w:rsidR="00231168" w:rsidRDefault="00766AF4" w:rsidP="00231168">
            <w:pPr>
              <w:pStyle w:val="NCEAtableevidence"/>
              <w:ind w:left="284"/>
              <w:rPr>
                <w:i w:val="0"/>
              </w:rPr>
            </w:pPr>
            <w:r>
              <w:rPr>
                <w:i w:val="0"/>
              </w:rPr>
              <w:t>For example:</w:t>
            </w:r>
          </w:p>
          <w:p w:rsidR="00231168" w:rsidRPr="00231168" w:rsidRDefault="00231168" w:rsidP="00231168">
            <w:pPr>
              <w:pStyle w:val="NCEAtableevidence"/>
              <w:ind w:left="284"/>
            </w:pPr>
            <w:r w:rsidRPr="00231168">
              <w:t>Batons and Barbed Wire, Smith, p34</w:t>
            </w:r>
            <w:r w:rsidRPr="00231168">
              <w:br/>
              <w:t>http://www.nzhistory.net.nz/culture/1981-springbok-tour. Contains many relevant images and interviews from police, protesters and politicians.</w:t>
            </w:r>
          </w:p>
          <w:p w:rsidR="00231168" w:rsidRPr="00231168" w:rsidRDefault="00231168" w:rsidP="00231168">
            <w:pPr>
              <w:pStyle w:val="NCEAtablebullet"/>
              <w:tabs>
                <w:tab w:val="clear" w:pos="0"/>
                <w:tab w:val="num" w:pos="284"/>
              </w:tabs>
              <w:ind w:left="284" w:hanging="284"/>
            </w:pPr>
            <w:r w:rsidRPr="00231168">
              <w:t>developing focusing questions</w:t>
            </w:r>
          </w:p>
          <w:p w:rsidR="00231168" w:rsidRPr="00231168" w:rsidRDefault="00231168" w:rsidP="00231168">
            <w:pPr>
              <w:pStyle w:val="NCEAtableevidence"/>
              <w:ind w:left="284"/>
              <w:rPr>
                <w:i w:val="0"/>
              </w:rPr>
            </w:pPr>
            <w:r w:rsidRPr="00231168">
              <w:rPr>
                <w:i w:val="0"/>
              </w:rPr>
              <w:t>For example:</w:t>
            </w:r>
          </w:p>
          <w:p w:rsidR="00231168" w:rsidRPr="002736B9" w:rsidRDefault="00231168" w:rsidP="00D9186C">
            <w:pPr>
              <w:pStyle w:val="NCEAtablebullet"/>
              <w:numPr>
                <w:ilvl w:val="0"/>
                <w:numId w:val="10"/>
              </w:numPr>
              <w:ind w:left="567" w:hanging="283"/>
            </w:pPr>
            <w:r w:rsidRPr="002736B9">
              <w:t>What was the background to the Springbok tour of 1981?</w:t>
            </w:r>
          </w:p>
          <w:p w:rsidR="00231168" w:rsidRPr="002736B9" w:rsidRDefault="00231168" w:rsidP="00D9186C">
            <w:pPr>
              <w:pStyle w:val="NCEAtablebullet"/>
              <w:numPr>
                <w:ilvl w:val="0"/>
                <w:numId w:val="10"/>
              </w:numPr>
              <w:ind w:left="567" w:hanging="283"/>
            </w:pPr>
            <w:r w:rsidRPr="002736B9">
              <w:t>What actions were taken by individuals and groups?</w:t>
            </w:r>
          </w:p>
          <w:p w:rsidR="00231168" w:rsidRPr="002736B9" w:rsidRDefault="00231168" w:rsidP="00D9186C">
            <w:pPr>
              <w:pStyle w:val="NCEAtablebullet"/>
              <w:numPr>
                <w:ilvl w:val="0"/>
                <w:numId w:val="10"/>
              </w:numPr>
              <w:ind w:left="567" w:hanging="283"/>
            </w:pPr>
            <w:r w:rsidRPr="002736B9">
              <w:t>What were the local and national consequences of the protests in the years following the actions?</w:t>
            </w:r>
          </w:p>
          <w:p w:rsidR="00231168" w:rsidRPr="002736B9" w:rsidRDefault="00231168" w:rsidP="00D9186C">
            <w:pPr>
              <w:pStyle w:val="NCEAtablebullet"/>
              <w:numPr>
                <w:ilvl w:val="0"/>
                <w:numId w:val="10"/>
              </w:numPr>
              <w:ind w:left="567" w:hanging="283"/>
            </w:pPr>
            <w:r w:rsidRPr="002736B9">
              <w:lastRenderedPageBreak/>
              <w:t>In what ways was the Springbok tour significant to New Zealanders at the time and since?</w:t>
            </w:r>
          </w:p>
          <w:p w:rsidR="00231168" w:rsidRPr="00231168" w:rsidRDefault="00231168" w:rsidP="00231168">
            <w:pPr>
              <w:pStyle w:val="NCEAtablebullet"/>
              <w:tabs>
                <w:tab w:val="clear" w:pos="0"/>
                <w:tab w:val="num" w:pos="284"/>
              </w:tabs>
              <w:ind w:left="284" w:hanging="284"/>
            </w:pPr>
            <w:r w:rsidRPr="00231168">
              <w:t>developing a plan that guides the inquiry process</w:t>
            </w:r>
          </w:p>
          <w:p w:rsidR="00231168" w:rsidRPr="00231168" w:rsidRDefault="00231168" w:rsidP="00AD71E1">
            <w:pPr>
              <w:pStyle w:val="NCEAtableevidence"/>
              <w:ind w:left="284"/>
              <w:rPr>
                <w:i w:val="0"/>
              </w:rPr>
            </w:pPr>
            <w:r w:rsidRPr="00231168">
              <w:rPr>
                <w:i w:val="0"/>
              </w:rPr>
              <w:t>For example, the plan includes</w:t>
            </w:r>
            <w:r w:rsidR="005E3D48">
              <w:rPr>
                <w:i w:val="0"/>
              </w:rPr>
              <w:t>:</w:t>
            </w:r>
          </w:p>
          <w:p w:rsidR="00231168" w:rsidRPr="00231168" w:rsidRDefault="00231168" w:rsidP="00AD71E1">
            <w:pPr>
              <w:pStyle w:val="NCEAtableevidence"/>
              <w:ind w:left="284"/>
              <w:rPr>
                <w:i w:val="0"/>
              </w:rPr>
            </w:pPr>
            <w:r w:rsidRPr="00231168">
              <w:rPr>
                <w:i w:val="0"/>
              </w:rPr>
              <w:t>Dates on which specific sources will be accessed; focusing questions that will be researched at a particular time and place; steps towards final submission of the evidence.</w:t>
            </w:r>
          </w:p>
          <w:p w:rsidR="00231168" w:rsidRPr="00231168" w:rsidRDefault="000D158E" w:rsidP="00231168">
            <w:pPr>
              <w:pStyle w:val="NCEAtablebullet"/>
              <w:tabs>
                <w:tab w:val="clear" w:pos="0"/>
                <w:tab w:val="num" w:pos="284"/>
              </w:tabs>
              <w:ind w:left="284" w:hanging="284"/>
            </w:pPr>
            <w:r>
              <w:t xml:space="preserve">organising sources and </w:t>
            </w:r>
            <w:r w:rsidR="005E3D48">
              <w:t>evidence</w:t>
            </w:r>
          </w:p>
          <w:p w:rsidR="00AD71E1" w:rsidRDefault="00AD71E1" w:rsidP="00AD71E1">
            <w:pPr>
              <w:pStyle w:val="NCEAtableevidence"/>
              <w:ind w:left="284"/>
              <w:rPr>
                <w:i w:val="0"/>
              </w:rPr>
            </w:pPr>
            <w:r>
              <w:rPr>
                <w:i w:val="0"/>
              </w:rPr>
              <w:t>For example:</w:t>
            </w:r>
          </w:p>
          <w:p w:rsidR="00231168" w:rsidRPr="00231168" w:rsidRDefault="00231168" w:rsidP="00AD71E1">
            <w:pPr>
              <w:pStyle w:val="NCEAtableevidence"/>
              <w:ind w:left="284"/>
              <w:rPr>
                <w:i w:val="0"/>
              </w:rPr>
            </w:pPr>
            <w:r w:rsidRPr="00231168">
              <w:rPr>
                <w:i w:val="0"/>
              </w:rPr>
              <w:t>Relevant evidence is identified</w:t>
            </w:r>
            <w:r w:rsidR="00AD71E1">
              <w:rPr>
                <w:i w:val="0"/>
              </w:rPr>
              <w:t xml:space="preserve"> </w:t>
            </w:r>
            <w:r w:rsidRPr="00231168">
              <w:rPr>
                <w:i w:val="0"/>
              </w:rPr>
              <w:t>by the use of different coloured highlighters that relate to each focusing question. Evidence is organised according to source type; pages that do not include any relevant evidence have been removed from the folder of evidence.</w:t>
            </w:r>
          </w:p>
          <w:p w:rsidR="00231168" w:rsidRPr="00231168" w:rsidRDefault="00755AA0" w:rsidP="00231168">
            <w:pPr>
              <w:pStyle w:val="NCEAtablebullet"/>
              <w:tabs>
                <w:tab w:val="clear" w:pos="0"/>
                <w:tab w:val="num" w:pos="284"/>
              </w:tabs>
              <w:ind w:left="284" w:hanging="284"/>
            </w:pPr>
            <w:r>
              <w:t>annotating evidence</w:t>
            </w:r>
            <w:r w:rsidR="00FC6527">
              <w:t>, for example</w:t>
            </w:r>
            <w:r>
              <w:t xml:space="preserve"> </w:t>
            </w:r>
            <w:r w:rsidR="00231168" w:rsidRPr="00231168">
              <w:t>with comments about links between the evidence and the focusing questions</w:t>
            </w:r>
          </w:p>
          <w:p w:rsidR="00AD71E1" w:rsidRDefault="00231168" w:rsidP="00AD71E1">
            <w:pPr>
              <w:pStyle w:val="NCEAtableevidence"/>
              <w:ind w:left="284"/>
              <w:rPr>
                <w:i w:val="0"/>
              </w:rPr>
            </w:pPr>
            <w:r w:rsidRPr="00231168">
              <w:rPr>
                <w:i w:val="0"/>
              </w:rPr>
              <w:t>For e</w:t>
            </w:r>
            <w:r w:rsidR="005E3D48">
              <w:rPr>
                <w:i w:val="0"/>
              </w:rPr>
              <w:t>xample:</w:t>
            </w:r>
          </w:p>
          <w:p w:rsidR="00231168" w:rsidRPr="005E3D48" w:rsidRDefault="00AD71E1" w:rsidP="00AD71E1">
            <w:pPr>
              <w:pStyle w:val="NCEAtableevidence"/>
              <w:ind w:left="284"/>
            </w:pPr>
            <w:r w:rsidRPr="005E3D48">
              <w:t>R</w:t>
            </w:r>
            <w:r w:rsidR="00231168" w:rsidRPr="005E3D48">
              <w:t>elevant to FQ2 because Minto was a HART leader.</w:t>
            </w:r>
          </w:p>
          <w:p w:rsidR="00231168" w:rsidRPr="00231168" w:rsidRDefault="00231168" w:rsidP="00231168">
            <w:pPr>
              <w:pStyle w:val="NCEAtablebullet"/>
              <w:tabs>
                <w:tab w:val="clear" w:pos="0"/>
                <w:tab w:val="num" w:pos="284"/>
              </w:tabs>
              <w:ind w:left="284" w:hanging="284"/>
            </w:pPr>
            <w:r w:rsidRPr="00231168">
              <w:t>recording the details of the sources of selected evidence</w:t>
            </w:r>
          </w:p>
          <w:p w:rsidR="00231168" w:rsidRPr="00231168" w:rsidRDefault="00231168" w:rsidP="00AD71E1">
            <w:pPr>
              <w:pStyle w:val="NCEAtableevidence"/>
              <w:ind w:left="284"/>
              <w:rPr>
                <w:i w:val="0"/>
              </w:rPr>
            </w:pPr>
            <w:r w:rsidRPr="00231168">
              <w:rPr>
                <w:i w:val="0"/>
              </w:rPr>
              <w:t>For example:</w:t>
            </w:r>
          </w:p>
          <w:p w:rsidR="00231168" w:rsidRPr="00231168" w:rsidRDefault="00231168" w:rsidP="00AD71E1">
            <w:pPr>
              <w:pStyle w:val="NCEAtableevidence"/>
              <w:ind w:left="284"/>
              <w:rPr>
                <w:i w:val="0"/>
              </w:rPr>
            </w:pPr>
            <w:r w:rsidRPr="00231168">
              <w:rPr>
                <w:i w:val="0"/>
              </w:rPr>
              <w:t>Books: author, title, publisher, place of publication, date of publication. Websites: fu</w:t>
            </w:r>
            <w:r w:rsidR="00755AA0">
              <w:rPr>
                <w:i w:val="0"/>
              </w:rPr>
              <w:t>ll URLs, accession dates. CDs: t</w:t>
            </w:r>
            <w:r w:rsidRPr="00231168">
              <w:rPr>
                <w:i w:val="0"/>
              </w:rPr>
              <w:t>itle, publisher, and date.</w:t>
            </w:r>
          </w:p>
          <w:p w:rsidR="00231168" w:rsidRPr="00231168" w:rsidRDefault="00231168" w:rsidP="00231168">
            <w:pPr>
              <w:pStyle w:val="NCEAtablebullet"/>
              <w:tabs>
                <w:tab w:val="clear" w:pos="0"/>
                <w:tab w:val="num" w:pos="284"/>
              </w:tabs>
              <w:ind w:left="284" w:hanging="284"/>
            </w:pPr>
            <w:r w:rsidRPr="00231168">
              <w:t>evaluating the inquiry by commenting on such aspects as:</w:t>
            </w:r>
          </w:p>
          <w:p w:rsidR="00231168" w:rsidRPr="002736B9" w:rsidRDefault="00231168" w:rsidP="00D9186C">
            <w:pPr>
              <w:pStyle w:val="NCEAtablebullet"/>
              <w:numPr>
                <w:ilvl w:val="0"/>
                <w:numId w:val="10"/>
              </w:numPr>
              <w:ind w:left="567" w:hanging="283"/>
            </w:pPr>
            <w:r w:rsidRPr="002736B9">
              <w:t>successes and difficulties in conducting the inquiry</w:t>
            </w:r>
          </w:p>
          <w:p w:rsidR="00231168" w:rsidRPr="002736B9" w:rsidRDefault="00231168" w:rsidP="00D9186C">
            <w:pPr>
              <w:pStyle w:val="NCEAtablebullet"/>
              <w:numPr>
                <w:ilvl w:val="0"/>
                <w:numId w:val="10"/>
              </w:numPr>
              <w:ind w:left="567" w:hanging="283"/>
            </w:pPr>
            <w:r w:rsidRPr="002736B9">
              <w:t xml:space="preserve">how successfully particular items of evidence </w:t>
            </w:r>
            <w:r w:rsidRPr="002736B9">
              <w:lastRenderedPageBreak/>
              <w:t>helped to address the focusing questions</w:t>
            </w:r>
          </w:p>
          <w:p w:rsidR="00231168" w:rsidRPr="002736B9" w:rsidRDefault="00231168" w:rsidP="00D9186C">
            <w:pPr>
              <w:pStyle w:val="NCEAtablebullet"/>
              <w:numPr>
                <w:ilvl w:val="0"/>
                <w:numId w:val="10"/>
              </w:numPr>
              <w:ind w:left="567" w:hanging="283"/>
            </w:pPr>
            <w:r w:rsidRPr="002736B9">
              <w:t>why the line of inquiry may have chan</w:t>
            </w:r>
            <w:r w:rsidR="005E3D48">
              <w:t>ged as evidence was accumulated</w:t>
            </w:r>
          </w:p>
          <w:p w:rsidR="00231168" w:rsidRPr="002736B9" w:rsidRDefault="00231168" w:rsidP="00D9186C">
            <w:pPr>
              <w:pStyle w:val="NCEAtablebullet"/>
              <w:numPr>
                <w:ilvl w:val="0"/>
                <w:numId w:val="10"/>
              </w:numPr>
              <w:ind w:left="567" w:hanging="283"/>
            </w:pPr>
            <w:r w:rsidRPr="002736B9">
              <w:t>the reliability and sufficiency of evidence</w:t>
            </w:r>
          </w:p>
          <w:p w:rsidR="00231168" w:rsidRPr="002736B9" w:rsidRDefault="00231168" w:rsidP="00D9186C">
            <w:pPr>
              <w:pStyle w:val="NCEAtablebullet"/>
              <w:numPr>
                <w:ilvl w:val="0"/>
                <w:numId w:val="10"/>
              </w:numPr>
              <w:ind w:left="567" w:hanging="283"/>
            </w:pPr>
            <w:r w:rsidRPr="002736B9">
              <w:t>issues to consider for f</w:t>
            </w:r>
            <w:r w:rsidR="00755AA0">
              <w:t>uture inquiries into this topic</w:t>
            </w:r>
          </w:p>
          <w:p w:rsidR="00231168" w:rsidRPr="00231168" w:rsidRDefault="00231168" w:rsidP="00AD71E1">
            <w:pPr>
              <w:pStyle w:val="NCEAtableevidence"/>
              <w:ind w:left="284"/>
              <w:rPr>
                <w:i w:val="0"/>
              </w:rPr>
            </w:pPr>
            <w:r w:rsidRPr="00231168">
              <w:rPr>
                <w:i w:val="0"/>
              </w:rPr>
              <w:t>For example:</w:t>
            </w:r>
          </w:p>
          <w:p w:rsidR="00231168" w:rsidRPr="00AD71E1" w:rsidRDefault="00231168" w:rsidP="00AD71E1">
            <w:pPr>
              <w:pStyle w:val="NCEAtableevidence"/>
              <w:ind w:left="284"/>
            </w:pPr>
            <w:r w:rsidRPr="00AD71E1">
              <w:t>It was hard to find relevant evidence about the protest. I looked through local newspaper records and found some useful articles and t</w:t>
            </w:r>
            <w:r w:rsidR="005E3D48">
              <w:t>here were some articles on the i</w:t>
            </w:r>
            <w:r w:rsidRPr="00AD71E1">
              <w:t>nternet as well. But overall I needed to find more sources if I was to collect enough evidence to complete my research</w:t>
            </w:r>
            <w:r w:rsidR="00AD71E1">
              <w:t xml:space="preserve"> </w:t>
            </w:r>
            <w:r w:rsidRPr="00AD71E1">
              <w:t>…</w:t>
            </w:r>
          </w:p>
          <w:p w:rsidR="00231168" w:rsidRPr="00574847" w:rsidRDefault="00231168" w:rsidP="00574847">
            <w:pPr>
              <w:pStyle w:val="NCEAtableevidence"/>
              <w:rPr>
                <w:i w:val="0"/>
              </w:rPr>
            </w:pPr>
            <w:r w:rsidRPr="00574847">
              <w:rPr>
                <w:i w:val="0"/>
              </w:rPr>
              <w:t>Part 2: Achievement Standard 91230</w:t>
            </w:r>
          </w:p>
          <w:p w:rsidR="00231168" w:rsidRPr="00231168" w:rsidRDefault="00231168" w:rsidP="00231168">
            <w:pPr>
              <w:pStyle w:val="NCEAtablebullet"/>
              <w:tabs>
                <w:tab w:val="clear" w:pos="0"/>
                <w:tab w:val="num" w:pos="284"/>
              </w:tabs>
              <w:ind w:left="284" w:hanging="284"/>
            </w:pPr>
            <w:r w:rsidRPr="00231168">
              <w:t>providing a coherent explanation for the event or place</w:t>
            </w:r>
          </w:p>
          <w:p w:rsidR="00231168" w:rsidRPr="00231168" w:rsidRDefault="00231168" w:rsidP="00231168">
            <w:pPr>
              <w:pStyle w:val="NCEAtablebullet"/>
              <w:tabs>
                <w:tab w:val="clear" w:pos="0"/>
                <w:tab w:val="num" w:pos="284"/>
              </w:tabs>
              <w:ind w:left="284" w:hanging="284"/>
            </w:pPr>
            <w:r w:rsidRPr="00231168">
              <w:t>processing and structuring evidence so that key ideas are communicated</w:t>
            </w:r>
          </w:p>
          <w:p w:rsidR="00231168" w:rsidRPr="00231168" w:rsidRDefault="00231168" w:rsidP="00231168">
            <w:pPr>
              <w:pStyle w:val="NCEAtablebullet"/>
              <w:tabs>
                <w:tab w:val="clear" w:pos="0"/>
                <w:tab w:val="num" w:pos="284"/>
              </w:tabs>
              <w:ind w:left="284" w:hanging="284"/>
            </w:pPr>
            <w:r w:rsidRPr="00231168">
              <w:t>using supporting ev</w:t>
            </w:r>
            <w:r w:rsidR="005E3D48">
              <w:t>idence to support the key ideas</w:t>
            </w:r>
          </w:p>
          <w:p w:rsidR="00231168" w:rsidRPr="00231168" w:rsidRDefault="00231168" w:rsidP="00231168">
            <w:pPr>
              <w:pStyle w:val="NCEAtablebullet"/>
              <w:tabs>
                <w:tab w:val="clear" w:pos="0"/>
                <w:tab w:val="num" w:pos="284"/>
              </w:tabs>
              <w:ind w:left="284" w:hanging="284"/>
            </w:pPr>
            <w:r w:rsidRPr="00231168">
              <w:t>describing the significance of the event or place to New Zealanders, at the time and/or since</w:t>
            </w:r>
          </w:p>
          <w:p w:rsidR="00231168" w:rsidRPr="00231168" w:rsidRDefault="00AD71E1" w:rsidP="00AD71E1">
            <w:pPr>
              <w:pStyle w:val="NCEAtableevidence"/>
              <w:ind w:left="284"/>
              <w:rPr>
                <w:i w:val="0"/>
              </w:rPr>
            </w:pPr>
            <w:r>
              <w:rPr>
                <w:i w:val="0"/>
              </w:rPr>
              <w:t>For e</w:t>
            </w:r>
            <w:r w:rsidR="00231168" w:rsidRPr="00231168">
              <w:rPr>
                <w:i w:val="0"/>
              </w:rPr>
              <w:t>xample:</w:t>
            </w:r>
          </w:p>
          <w:p w:rsidR="00231168" w:rsidRPr="00AD71E1" w:rsidRDefault="00AD71E1" w:rsidP="00AD71E1">
            <w:pPr>
              <w:pStyle w:val="NCEAtableevidence"/>
              <w:ind w:left="284"/>
            </w:pPr>
            <w:r>
              <w:rPr>
                <w:i w:val="0"/>
              </w:rPr>
              <w:t xml:space="preserve">Key idea: </w:t>
            </w:r>
            <w:r w:rsidR="00231168" w:rsidRPr="00AD71E1">
              <w:t>Past political events in South Africa were a major reason for the growth of a movement in New Zealand that pr</w:t>
            </w:r>
            <w:r w:rsidRPr="00AD71E1">
              <w:t>otested about a Springbok tour.</w:t>
            </w:r>
          </w:p>
          <w:p w:rsidR="00231168" w:rsidRPr="00231168" w:rsidRDefault="00231168" w:rsidP="00AD71E1">
            <w:pPr>
              <w:pStyle w:val="NCEAtableevidence"/>
              <w:ind w:left="284"/>
              <w:rPr>
                <w:i w:val="0"/>
              </w:rPr>
            </w:pPr>
            <w:r w:rsidRPr="00231168">
              <w:rPr>
                <w:i w:val="0"/>
              </w:rPr>
              <w:t>Supporting evidence could include:</w:t>
            </w:r>
          </w:p>
          <w:p w:rsidR="00231168" w:rsidRPr="00AD71E1" w:rsidRDefault="00231168" w:rsidP="00D9186C">
            <w:pPr>
              <w:pStyle w:val="NCEAtablebullet"/>
              <w:numPr>
                <w:ilvl w:val="0"/>
                <w:numId w:val="10"/>
              </w:numPr>
              <w:ind w:left="567" w:hanging="283"/>
            </w:pPr>
            <w:r w:rsidRPr="00AD71E1">
              <w:t>the existence of apartheid</w:t>
            </w:r>
          </w:p>
          <w:p w:rsidR="00231168" w:rsidRPr="00AD71E1" w:rsidRDefault="00231168" w:rsidP="00D9186C">
            <w:pPr>
              <w:pStyle w:val="NCEAtablebullet"/>
              <w:numPr>
                <w:ilvl w:val="0"/>
                <w:numId w:val="10"/>
              </w:numPr>
              <w:ind w:left="567" w:hanging="283"/>
            </w:pPr>
            <w:r w:rsidRPr="00AD71E1">
              <w:t>government and white support for apartheid; a brief example or two of apartheid laws</w:t>
            </w:r>
          </w:p>
          <w:p w:rsidR="00231168" w:rsidRPr="00AD71E1" w:rsidRDefault="00231168" w:rsidP="00D9186C">
            <w:pPr>
              <w:pStyle w:val="NCEAtablebullet"/>
              <w:numPr>
                <w:ilvl w:val="0"/>
                <w:numId w:val="10"/>
              </w:numPr>
              <w:ind w:left="567" w:hanging="283"/>
            </w:pPr>
            <w:proofErr w:type="gramStart"/>
            <w:r w:rsidRPr="00AD71E1">
              <w:t>mention</w:t>
            </w:r>
            <w:proofErr w:type="gramEnd"/>
            <w:r w:rsidRPr="00AD71E1">
              <w:t xml:space="preserve"> of Sharpeville Massacre.</w:t>
            </w:r>
          </w:p>
          <w:p w:rsidR="00231168" w:rsidRPr="00231168" w:rsidRDefault="005E3D48" w:rsidP="00AD71E1">
            <w:pPr>
              <w:pStyle w:val="NCEAtableevidence"/>
              <w:ind w:left="284"/>
              <w:rPr>
                <w:i w:val="0"/>
              </w:rPr>
            </w:pPr>
            <w:r>
              <w:rPr>
                <w:i w:val="0"/>
              </w:rPr>
              <w:t>Significance to New Zealanders:</w:t>
            </w:r>
          </w:p>
          <w:p w:rsidR="00231168" w:rsidRPr="00231168" w:rsidRDefault="00231168" w:rsidP="00AD71E1">
            <w:pPr>
              <w:pStyle w:val="NCEAtableevidence"/>
              <w:ind w:left="284"/>
              <w:rPr>
                <w:i w:val="0"/>
              </w:rPr>
            </w:pPr>
            <w:r w:rsidRPr="00231168">
              <w:rPr>
                <w:i w:val="0"/>
              </w:rPr>
              <w:lastRenderedPageBreak/>
              <w:t>D</w:t>
            </w:r>
            <w:r w:rsidR="0081157C">
              <w:rPr>
                <w:i w:val="0"/>
              </w:rPr>
              <w:t>escription</w:t>
            </w:r>
            <w:r w:rsidRPr="00231168">
              <w:rPr>
                <w:i w:val="0"/>
              </w:rPr>
              <w:t xml:space="preserve"> of:</w:t>
            </w:r>
          </w:p>
          <w:p w:rsidR="00231168" w:rsidRPr="002736B9" w:rsidRDefault="00231168" w:rsidP="00D9186C">
            <w:pPr>
              <w:pStyle w:val="NCEAtablebullet"/>
              <w:numPr>
                <w:ilvl w:val="0"/>
                <w:numId w:val="10"/>
              </w:numPr>
              <w:ind w:left="567" w:hanging="283"/>
            </w:pPr>
            <w:r w:rsidRPr="002736B9">
              <w:t>how New Zealand was split in two</w:t>
            </w:r>
          </w:p>
          <w:p w:rsidR="00231168" w:rsidRPr="002736B9" w:rsidRDefault="00231168" w:rsidP="00D9186C">
            <w:pPr>
              <w:pStyle w:val="NCEAtablebullet"/>
              <w:numPr>
                <w:ilvl w:val="0"/>
                <w:numId w:val="10"/>
              </w:numPr>
              <w:ind w:left="567" w:hanging="283"/>
            </w:pPr>
            <w:r w:rsidRPr="002736B9">
              <w:t>effects on families</w:t>
            </w:r>
          </w:p>
          <w:p w:rsidR="00231168" w:rsidRPr="002736B9" w:rsidRDefault="00231168" w:rsidP="00D9186C">
            <w:pPr>
              <w:pStyle w:val="NCEAtablebullet"/>
              <w:numPr>
                <w:ilvl w:val="0"/>
                <w:numId w:val="10"/>
              </w:numPr>
              <w:ind w:left="567" w:hanging="283"/>
            </w:pPr>
            <w:r w:rsidRPr="002736B9">
              <w:t>hardened attitudes in homes, communities, the nation</w:t>
            </w:r>
          </w:p>
          <w:p w:rsidR="00231168" w:rsidRPr="00231168" w:rsidRDefault="00231168" w:rsidP="00D9186C">
            <w:pPr>
              <w:pStyle w:val="NCEAtablebullet"/>
              <w:numPr>
                <w:ilvl w:val="0"/>
                <w:numId w:val="10"/>
              </w:numPr>
              <w:ind w:left="567" w:hanging="283"/>
              <w:rPr>
                <w:rFonts w:cs="Arial"/>
                <w:i/>
                <w:lang w:val="en-AU"/>
              </w:rPr>
            </w:pPr>
            <w:proofErr w:type="gramStart"/>
            <w:r w:rsidRPr="002736B9">
              <w:t>financial</w:t>
            </w:r>
            <w:proofErr w:type="gramEnd"/>
            <w:r w:rsidRPr="002736B9">
              <w:t xml:space="preserve"> cost to the country</w:t>
            </w:r>
            <w:r w:rsidRPr="00231168">
              <w:rPr>
                <w:rFonts w:cs="Arial"/>
                <w:i/>
                <w:lang w:val="en-AU"/>
              </w:rPr>
              <w:t>.</w:t>
            </w:r>
          </w:p>
          <w:p w:rsidR="00F56664" w:rsidRPr="00F56664" w:rsidRDefault="00EF77A6" w:rsidP="00F56664">
            <w:pPr>
              <w:pStyle w:val="NCEAtableevidence"/>
              <w:rPr>
                <w:color w:val="FF0000"/>
              </w:rPr>
            </w:pPr>
            <w:r w:rsidRPr="00E24DF7">
              <w:rPr>
                <w:color w:val="FF0000"/>
              </w:rPr>
              <w:t>The examples above are indicative samples only.</w:t>
            </w:r>
          </w:p>
        </w:tc>
        <w:tc>
          <w:tcPr>
            <w:tcW w:w="1667" w:type="pct"/>
          </w:tcPr>
          <w:p w:rsidR="00574847" w:rsidRPr="00574847" w:rsidRDefault="007A7DE1" w:rsidP="00574847">
            <w:pPr>
              <w:pStyle w:val="NCEAtableevidence"/>
              <w:rPr>
                <w:i w:val="0"/>
              </w:rPr>
            </w:pPr>
            <w:r>
              <w:rPr>
                <w:i w:val="0"/>
              </w:rPr>
              <w:lastRenderedPageBreak/>
              <w:t xml:space="preserve">The </w:t>
            </w:r>
            <w:r w:rsidR="00A90436">
              <w:rPr>
                <w:i w:val="0"/>
              </w:rPr>
              <w:t>student</w:t>
            </w:r>
            <w:r>
              <w:rPr>
                <w:i w:val="0"/>
              </w:rPr>
              <w:t xml:space="preserve"> carries</w:t>
            </w:r>
            <w:r w:rsidR="00574847" w:rsidRPr="00574847">
              <w:rPr>
                <w:i w:val="0"/>
              </w:rPr>
              <w:t xml:space="preserve"> out an in-depth </w:t>
            </w:r>
            <w:r w:rsidR="005E3D48">
              <w:rPr>
                <w:i w:val="0"/>
              </w:rPr>
              <w:t>inquiry</w:t>
            </w:r>
            <w:r w:rsidR="00574847" w:rsidRPr="00574847">
              <w:rPr>
                <w:i w:val="0"/>
              </w:rPr>
              <w:t xml:space="preserve"> and in-depth examination of an historical event that is of significance to New Zealanders by:</w:t>
            </w:r>
          </w:p>
          <w:p w:rsidR="00574847" w:rsidRPr="00574847" w:rsidRDefault="00574847" w:rsidP="00574847">
            <w:pPr>
              <w:pStyle w:val="NCEAtableevidence"/>
              <w:rPr>
                <w:i w:val="0"/>
              </w:rPr>
            </w:pPr>
            <w:r w:rsidRPr="00574847">
              <w:rPr>
                <w:i w:val="0"/>
              </w:rPr>
              <w:t>Part 1: Achievement Standard 91229</w:t>
            </w:r>
          </w:p>
          <w:p w:rsidR="00574847" w:rsidRPr="007A7DE1" w:rsidRDefault="00574847" w:rsidP="007A7DE1">
            <w:pPr>
              <w:pStyle w:val="NCEAtablebullet"/>
              <w:tabs>
                <w:tab w:val="clear" w:pos="0"/>
                <w:tab w:val="num" w:pos="284"/>
              </w:tabs>
              <w:ind w:left="284" w:hanging="284"/>
            </w:pPr>
            <w:r w:rsidRPr="007A7DE1">
              <w:t>identifying a topic</w:t>
            </w:r>
          </w:p>
          <w:p w:rsidR="00574847" w:rsidRPr="00574847" w:rsidRDefault="00574847" w:rsidP="007A7DE1">
            <w:pPr>
              <w:pStyle w:val="NCEAtableevidence"/>
              <w:ind w:left="284"/>
              <w:rPr>
                <w:i w:val="0"/>
              </w:rPr>
            </w:pPr>
            <w:r w:rsidRPr="00574847">
              <w:rPr>
                <w:i w:val="0"/>
              </w:rPr>
              <w:t>For example:</w:t>
            </w:r>
          </w:p>
          <w:p w:rsidR="00574847" w:rsidRPr="007A7DE1" w:rsidRDefault="00574847" w:rsidP="007A7DE1">
            <w:pPr>
              <w:pStyle w:val="NCEAtableevidence"/>
              <w:ind w:left="284"/>
            </w:pPr>
            <w:r w:rsidRPr="007A7DE1">
              <w:t>I am going to conduct an inquiry into the anti-Springbok Tour movement that began in N</w:t>
            </w:r>
            <w:r w:rsidR="005E3D48">
              <w:t xml:space="preserve">ew </w:t>
            </w:r>
            <w:r w:rsidRPr="007A7DE1">
              <w:t>Z</w:t>
            </w:r>
            <w:r w:rsidR="005E3D48">
              <w:t>ealand</w:t>
            </w:r>
            <w:r w:rsidRPr="007A7DE1">
              <w:t xml:space="preserve"> in response to the Springbok rugby tour of that year. It seems an interesting topic since it appears that N</w:t>
            </w:r>
            <w:r w:rsidR="005E3D48">
              <w:t xml:space="preserve">ew </w:t>
            </w:r>
            <w:r w:rsidRPr="007A7DE1">
              <w:t>Z</w:t>
            </w:r>
            <w:r w:rsidR="005E3D48">
              <w:t>ealand</w:t>
            </w:r>
            <w:r w:rsidRPr="007A7DE1">
              <w:t xml:space="preserve"> was seriously affected by this tour.</w:t>
            </w:r>
          </w:p>
          <w:p w:rsidR="00574847" w:rsidRPr="007A7DE1" w:rsidRDefault="00F5455B" w:rsidP="007A7DE1">
            <w:pPr>
              <w:pStyle w:val="NCEAtablebullet"/>
              <w:tabs>
                <w:tab w:val="clear" w:pos="0"/>
                <w:tab w:val="num" w:pos="284"/>
              </w:tabs>
              <w:ind w:left="284" w:hanging="284"/>
            </w:pPr>
            <w:r>
              <w:t>conducting preliminary reading to identify</w:t>
            </w:r>
            <w:r w:rsidR="00574847" w:rsidRPr="007A7DE1">
              <w:t xml:space="preserve"> potentially useful sources of evidence on the Springbok tour and how they may be useful</w:t>
            </w:r>
          </w:p>
          <w:p w:rsidR="007A7DE1" w:rsidRDefault="00574847" w:rsidP="007A7DE1">
            <w:pPr>
              <w:pStyle w:val="NCEAtableevidence"/>
              <w:ind w:left="284"/>
              <w:rPr>
                <w:i w:val="0"/>
              </w:rPr>
            </w:pPr>
            <w:r w:rsidRPr="00574847">
              <w:rPr>
                <w:i w:val="0"/>
              </w:rPr>
              <w:t xml:space="preserve">For example: </w:t>
            </w:r>
          </w:p>
          <w:p w:rsidR="00574847" w:rsidRPr="000D158E" w:rsidRDefault="007A7DE1" w:rsidP="007A7DE1">
            <w:pPr>
              <w:pStyle w:val="NCEAtableevidence"/>
              <w:ind w:left="284"/>
            </w:pPr>
            <w:r w:rsidRPr="000D158E">
              <w:t>B</w:t>
            </w:r>
            <w:r w:rsidR="00574847" w:rsidRPr="000D158E">
              <w:t>atons and Barbed Wire, Smith, p34</w:t>
            </w:r>
            <w:r w:rsidR="00574847" w:rsidRPr="000D158E">
              <w:br/>
              <w:t>http://www.nzhistory.net.nz/culture/1981-springbok-tour. Contains many relevant images and interviews from police, protesters and politicians.</w:t>
            </w:r>
          </w:p>
          <w:p w:rsidR="00574847" w:rsidRPr="007A7DE1" w:rsidRDefault="00574847" w:rsidP="007A7DE1">
            <w:pPr>
              <w:pStyle w:val="NCEAtablebullet"/>
              <w:tabs>
                <w:tab w:val="clear" w:pos="0"/>
                <w:tab w:val="num" w:pos="284"/>
              </w:tabs>
              <w:ind w:left="284" w:hanging="284"/>
            </w:pPr>
            <w:r w:rsidRPr="007A7DE1">
              <w:t xml:space="preserve">developing focusing questions </w:t>
            </w:r>
          </w:p>
          <w:p w:rsidR="00574847" w:rsidRPr="00574847" w:rsidRDefault="00574847" w:rsidP="007A7DE1">
            <w:pPr>
              <w:pStyle w:val="NCEAtableevidence"/>
              <w:ind w:left="284"/>
              <w:rPr>
                <w:i w:val="0"/>
              </w:rPr>
            </w:pPr>
            <w:r w:rsidRPr="00574847">
              <w:rPr>
                <w:i w:val="0"/>
              </w:rPr>
              <w:t xml:space="preserve">For example: </w:t>
            </w:r>
          </w:p>
          <w:p w:rsidR="00574847" w:rsidRPr="00574847" w:rsidRDefault="00574847" w:rsidP="00D9186C">
            <w:pPr>
              <w:pStyle w:val="NCEAtablebullet"/>
              <w:numPr>
                <w:ilvl w:val="0"/>
                <w:numId w:val="10"/>
              </w:numPr>
              <w:ind w:left="567" w:hanging="283"/>
            </w:pPr>
            <w:r w:rsidRPr="00574847">
              <w:t>What was the background to the Springbok tour of 1981?</w:t>
            </w:r>
          </w:p>
          <w:p w:rsidR="00574847" w:rsidRPr="00574847" w:rsidRDefault="00574847" w:rsidP="00D9186C">
            <w:pPr>
              <w:pStyle w:val="NCEAtablebullet"/>
              <w:numPr>
                <w:ilvl w:val="0"/>
                <w:numId w:val="10"/>
              </w:numPr>
              <w:ind w:left="567" w:hanging="283"/>
            </w:pPr>
            <w:r w:rsidRPr="00574847">
              <w:t>What actions were taken by individuals and groups?</w:t>
            </w:r>
          </w:p>
          <w:p w:rsidR="00574847" w:rsidRPr="00574847" w:rsidRDefault="00574847" w:rsidP="00D9186C">
            <w:pPr>
              <w:pStyle w:val="NCEAtablebullet"/>
              <w:numPr>
                <w:ilvl w:val="0"/>
                <w:numId w:val="10"/>
              </w:numPr>
              <w:ind w:left="567" w:hanging="283"/>
            </w:pPr>
            <w:r w:rsidRPr="00574847">
              <w:t>What were the local and national consequences of the protests in the years following the actions?</w:t>
            </w:r>
          </w:p>
          <w:p w:rsidR="00574847" w:rsidRPr="00574847" w:rsidRDefault="00574847" w:rsidP="00D9186C">
            <w:pPr>
              <w:pStyle w:val="NCEAtablebullet"/>
              <w:numPr>
                <w:ilvl w:val="0"/>
                <w:numId w:val="10"/>
              </w:numPr>
              <w:ind w:left="567" w:hanging="283"/>
            </w:pPr>
            <w:r w:rsidRPr="00574847">
              <w:lastRenderedPageBreak/>
              <w:t>In what ways was the Springbok tour significant to New Zealanders at the time and since?</w:t>
            </w:r>
          </w:p>
          <w:p w:rsidR="00574847" w:rsidRPr="007A7DE1" w:rsidRDefault="00574847" w:rsidP="007A7DE1">
            <w:pPr>
              <w:pStyle w:val="NCEAtablebullet"/>
              <w:tabs>
                <w:tab w:val="clear" w:pos="0"/>
                <w:tab w:val="num" w:pos="284"/>
              </w:tabs>
              <w:ind w:left="284" w:hanging="284"/>
            </w:pPr>
            <w:r w:rsidRPr="007A7DE1">
              <w:t>developing a plan that guides the inquiry process</w:t>
            </w:r>
          </w:p>
          <w:p w:rsidR="00574847" w:rsidRPr="00574847" w:rsidRDefault="00574847" w:rsidP="00574847">
            <w:pPr>
              <w:pStyle w:val="NCEAtableevidence"/>
              <w:ind w:left="284"/>
              <w:rPr>
                <w:i w:val="0"/>
              </w:rPr>
            </w:pPr>
            <w:r w:rsidRPr="00574847">
              <w:rPr>
                <w:i w:val="0"/>
              </w:rPr>
              <w:t>For example, the plan includes</w:t>
            </w:r>
            <w:r w:rsidR="007A7DE1">
              <w:rPr>
                <w:i w:val="0"/>
              </w:rPr>
              <w:t>:</w:t>
            </w:r>
          </w:p>
          <w:p w:rsidR="00574847" w:rsidRPr="00574847" w:rsidRDefault="00574847" w:rsidP="00574847">
            <w:pPr>
              <w:pStyle w:val="NCEAtableevidence"/>
              <w:ind w:left="284"/>
              <w:rPr>
                <w:i w:val="0"/>
              </w:rPr>
            </w:pPr>
            <w:r w:rsidRPr="00574847">
              <w:rPr>
                <w:i w:val="0"/>
              </w:rPr>
              <w:t>Dates on which specific sources will be accessed; focusing questions that will be researched at a particular time and place; steps towards final submission of the evidence.</w:t>
            </w:r>
          </w:p>
          <w:p w:rsidR="00574847" w:rsidRPr="007A7DE1" w:rsidRDefault="00F5455B" w:rsidP="007A7DE1">
            <w:pPr>
              <w:pStyle w:val="NCEAtablebullet"/>
              <w:tabs>
                <w:tab w:val="clear" w:pos="0"/>
                <w:tab w:val="num" w:pos="284"/>
              </w:tabs>
              <w:ind w:left="284" w:hanging="284"/>
            </w:pPr>
            <w:r>
              <w:t>organising sources and</w:t>
            </w:r>
            <w:r w:rsidR="007A7DE1">
              <w:t xml:space="preserve"> evidence</w:t>
            </w:r>
          </w:p>
          <w:p w:rsidR="00755AA0" w:rsidRDefault="00755AA0" w:rsidP="00574847">
            <w:pPr>
              <w:pStyle w:val="NCEAtableevidence"/>
              <w:ind w:left="284"/>
              <w:rPr>
                <w:i w:val="0"/>
              </w:rPr>
            </w:pPr>
            <w:r>
              <w:rPr>
                <w:i w:val="0"/>
              </w:rPr>
              <w:t>For example:</w:t>
            </w:r>
          </w:p>
          <w:p w:rsidR="00574847" w:rsidRPr="00574847" w:rsidRDefault="00574847" w:rsidP="00574847">
            <w:pPr>
              <w:pStyle w:val="NCEAtableevidence"/>
              <w:ind w:left="284"/>
              <w:rPr>
                <w:i w:val="0"/>
              </w:rPr>
            </w:pPr>
            <w:r w:rsidRPr="00574847">
              <w:rPr>
                <w:i w:val="0"/>
              </w:rPr>
              <w:t>R</w:t>
            </w:r>
            <w:r w:rsidR="00755AA0">
              <w:rPr>
                <w:i w:val="0"/>
              </w:rPr>
              <w:t xml:space="preserve">elevant evidence is identified </w:t>
            </w:r>
            <w:r w:rsidRPr="00574847">
              <w:rPr>
                <w:i w:val="0"/>
              </w:rPr>
              <w:t>by the use of different coloured highlighters that relate to each focusing question. Evidence is organised according to source type; pages that do not include any relevant evidence have been removed from the folder of evidence.</w:t>
            </w:r>
          </w:p>
          <w:p w:rsidR="00574847" w:rsidRPr="007A7DE1" w:rsidRDefault="00574847" w:rsidP="007A7DE1">
            <w:pPr>
              <w:pStyle w:val="NCEAtablebullet"/>
              <w:tabs>
                <w:tab w:val="clear" w:pos="0"/>
                <w:tab w:val="num" w:pos="284"/>
              </w:tabs>
              <w:ind w:left="284" w:hanging="284"/>
            </w:pPr>
            <w:r w:rsidRPr="007A7DE1">
              <w:t>providing detailed annotations, for example with comments about links between the evidence and the focusing questions and commenting on the usefulness or limitation of a piece of evidence</w:t>
            </w:r>
          </w:p>
          <w:p w:rsidR="007A7DE1" w:rsidRDefault="00574847" w:rsidP="00574847">
            <w:pPr>
              <w:pStyle w:val="NCEAtableevidence"/>
              <w:ind w:left="284"/>
              <w:rPr>
                <w:i w:val="0"/>
              </w:rPr>
            </w:pPr>
            <w:r w:rsidRPr="00574847">
              <w:rPr>
                <w:i w:val="0"/>
              </w:rPr>
              <w:t>For e</w:t>
            </w:r>
            <w:r w:rsidR="007A7DE1">
              <w:rPr>
                <w:i w:val="0"/>
              </w:rPr>
              <w:t>xample:</w:t>
            </w:r>
          </w:p>
          <w:p w:rsidR="00574847" w:rsidRPr="005E3D48" w:rsidRDefault="007A7DE1" w:rsidP="00574847">
            <w:pPr>
              <w:pStyle w:val="NCEAtableevidence"/>
              <w:ind w:left="284"/>
            </w:pPr>
            <w:r w:rsidRPr="005E3D48">
              <w:t>R</w:t>
            </w:r>
            <w:r w:rsidR="00574847" w:rsidRPr="005E3D48">
              <w:t>elevant to FQ2 because Minto was a HART leader</w:t>
            </w:r>
            <w:r w:rsidR="00A90436" w:rsidRPr="005E3D48">
              <w:t xml:space="preserve">. </w:t>
            </w:r>
            <w:r w:rsidR="00574847" w:rsidRPr="005E3D48">
              <w:t>But only one point of view.</w:t>
            </w:r>
          </w:p>
          <w:p w:rsidR="00574847" w:rsidRPr="007A7DE1" w:rsidRDefault="00574847" w:rsidP="007A7DE1">
            <w:pPr>
              <w:pStyle w:val="NCEAtablebullet"/>
              <w:tabs>
                <w:tab w:val="clear" w:pos="0"/>
                <w:tab w:val="num" w:pos="284"/>
              </w:tabs>
              <w:ind w:left="284" w:hanging="284"/>
            </w:pPr>
            <w:r w:rsidRPr="007A7DE1">
              <w:t>recording the details of the sources of selected evidence</w:t>
            </w:r>
          </w:p>
          <w:p w:rsidR="00574847" w:rsidRPr="00574847" w:rsidRDefault="00574847" w:rsidP="00574847">
            <w:pPr>
              <w:pStyle w:val="NCEAtableevidence"/>
              <w:ind w:left="284"/>
              <w:rPr>
                <w:i w:val="0"/>
              </w:rPr>
            </w:pPr>
            <w:r w:rsidRPr="00574847">
              <w:rPr>
                <w:i w:val="0"/>
              </w:rPr>
              <w:t>For example:</w:t>
            </w:r>
          </w:p>
          <w:p w:rsidR="00574847" w:rsidRPr="00574847" w:rsidRDefault="00574847" w:rsidP="00574847">
            <w:pPr>
              <w:pStyle w:val="NCEAtableevidence"/>
              <w:ind w:left="284"/>
              <w:rPr>
                <w:i w:val="0"/>
              </w:rPr>
            </w:pPr>
            <w:r w:rsidRPr="00574847">
              <w:rPr>
                <w:i w:val="0"/>
              </w:rPr>
              <w:t>Books: author, title, publisher, place of publication, date of publication. Websites: fu</w:t>
            </w:r>
            <w:r w:rsidR="00755AA0">
              <w:rPr>
                <w:i w:val="0"/>
              </w:rPr>
              <w:t>ll URLs, accession dates. CDs: t</w:t>
            </w:r>
            <w:r w:rsidRPr="00574847">
              <w:rPr>
                <w:i w:val="0"/>
              </w:rPr>
              <w:t>itle, publisher, and date.</w:t>
            </w:r>
          </w:p>
          <w:p w:rsidR="00574847" w:rsidRPr="007A7DE1" w:rsidRDefault="00574847" w:rsidP="007A7DE1">
            <w:pPr>
              <w:pStyle w:val="NCEAtablebullet"/>
              <w:tabs>
                <w:tab w:val="clear" w:pos="0"/>
                <w:tab w:val="num" w:pos="284"/>
              </w:tabs>
              <w:ind w:left="284" w:hanging="284"/>
            </w:pPr>
            <w:r w:rsidRPr="007A7DE1">
              <w:t>evaluating the inquiry in a coherent way by commenting on such aspects as:</w:t>
            </w:r>
          </w:p>
          <w:p w:rsidR="00574847" w:rsidRPr="00574847" w:rsidRDefault="00574847" w:rsidP="00D9186C">
            <w:pPr>
              <w:pStyle w:val="NCEAtablebullet"/>
              <w:numPr>
                <w:ilvl w:val="0"/>
                <w:numId w:val="10"/>
              </w:numPr>
              <w:ind w:left="567" w:hanging="283"/>
            </w:pPr>
            <w:r w:rsidRPr="00574847">
              <w:t>successes and difficulties in conducting the inquiry</w:t>
            </w:r>
          </w:p>
          <w:p w:rsidR="00574847" w:rsidRPr="00574847" w:rsidRDefault="00574847" w:rsidP="00D9186C">
            <w:pPr>
              <w:pStyle w:val="NCEAtablebullet"/>
              <w:numPr>
                <w:ilvl w:val="0"/>
                <w:numId w:val="10"/>
              </w:numPr>
              <w:ind w:left="567" w:hanging="283"/>
            </w:pPr>
            <w:r w:rsidRPr="00574847">
              <w:lastRenderedPageBreak/>
              <w:t>how successfully particular items of evidence helped to address the focusing questions</w:t>
            </w:r>
          </w:p>
          <w:p w:rsidR="00574847" w:rsidRPr="00574847" w:rsidRDefault="00574847" w:rsidP="00D9186C">
            <w:pPr>
              <w:pStyle w:val="NCEAtablebullet"/>
              <w:numPr>
                <w:ilvl w:val="0"/>
                <w:numId w:val="10"/>
              </w:numPr>
              <w:ind w:left="567" w:hanging="283"/>
            </w:pPr>
            <w:r w:rsidRPr="00574847">
              <w:t>why the line of inquiry may have changed as evidence was accumulated</w:t>
            </w:r>
          </w:p>
          <w:p w:rsidR="00574847" w:rsidRPr="00574847" w:rsidRDefault="00574847" w:rsidP="00D9186C">
            <w:pPr>
              <w:pStyle w:val="NCEAtablebullet"/>
              <w:numPr>
                <w:ilvl w:val="0"/>
                <w:numId w:val="10"/>
              </w:numPr>
              <w:ind w:left="567" w:hanging="283"/>
            </w:pPr>
            <w:r w:rsidRPr="00574847">
              <w:t>the reliability and sufficiency of evidence</w:t>
            </w:r>
          </w:p>
          <w:p w:rsidR="00574847" w:rsidRPr="00574847" w:rsidRDefault="00574847" w:rsidP="00D9186C">
            <w:pPr>
              <w:pStyle w:val="NCEAtablebullet"/>
              <w:numPr>
                <w:ilvl w:val="0"/>
                <w:numId w:val="10"/>
              </w:numPr>
              <w:ind w:left="567" w:hanging="283"/>
            </w:pPr>
            <w:r w:rsidRPr="00574847">
              <w:t>issues to consider for f</w:t>
            </w:r>
            <w:r w:rsidR="00755AA0">
              <w:t>uture inquiries into this topic</w:t>
            </w:r>
          </w:p>
          <w:p w:rsidR="00574847" w:rsidRPr="00574847" w:rsidRDefault="00574847" w:rsidP="00574847">
            <w:pPr>
              <w:pStyle w:val="NCEAtableevidence"/>
              <w:ind w:left="284"/>
              <w:rPr>
                <w:i w:val="0"/>
              </w:rPr>
            </w:pPr>
            <w:r w:rsidRPr="00574847">
              <w:rPr>
                <w:i w:val="0"/>
              </w:rPr>
              <w:t>For example:</w:t>
            </w:r>
          </w:p>
          <w:p w:rsidR="00574847" w:rsidRPr="007A7DE1" w:rsidRDefault="00574847" w:rsidP="00574847">
            <w:pPr>
              <w:pStyle w:val="NCEAtableevidence"/>
              <w:ind w:left="284"/>
            </w:pPr>
            <w:r w:rsidRPr="007A7DE1">
              <w:t xml:space="preserve">I located some different sources of evidence about the protest movement. I found a lot of information using the Internet, for example, NZhistory.net provided me with some excellent primary sources and links to further information. My most valuable piece of evidence was an interview with Jock </w:t>
            </w:r>
            <w:proofErr w:type="spellStart"/>
            <w:r w:rsidRPr="007A7DE1">
              <w:t>McVie</w:t>
            </w:r>
            <w:proofErr w:type="spellEnd"/>
            <w:r w:rsidRPr="007A7DE1">
              <w:t xml:space="preserve"> who was directly involved in the protest movement at that time. He gave me helpful insight into the whole event</w:t>
            </w:r>
            <w:r w:rsidR="007A7DE1">
              <w:t xml:space="preserve"> </w:t>
            </w:r>
            <w:r w:rsidRPr="007A7DE1">
              <w:t>…</w:t>
            </w:r>
          </w:p>
          <w:p w:rsidR="00574847" w:rsidRPr="00574847" w:rsidRDefault="00574847" w:rsidP="00574847">
            <w:pPr>
              <w:pStyle w:val="NCEAtableevidence"/>
              <w:rPr>
                <w:i w:val="0"/>
              </w:rPr>
            </w:pPr>
            <w:r w:rsidRPr="00574847">
              <w:rPr>
                <w:i w:val="0"/>
              </w:rPr>
              <w:t>Part 2: Achievement Standard 91230</w:t>
            </w:r>
          </w:p>
          <w:p w:rsidR="00574847" w:rsidRPr="007A7DE1" w:rsidRDefault="00574847" w:rsidP="007A7DE1">
            <w:pPr>
              <w:pStyle w:val="NCEAtablebullet"/>
              <w:tabs>
                <w:tab w:val="clear" w:pos="0"/>
                <w:tab w:val="num" w:pos="284"/>
              </w:tabs>
              <w:ind w:left="284" w:hanging="284"/>
            </w:pPr>
            <w:r w:rsidRPr="007A7DE1">
              <w:t>providing a coherent explanation for the event or place</w:t>
            </w:r>
          </w:p>
          <w:p w:rsidR="00574847" w:rsidRPr="007A7DE1" w:rsidRDefault="00574847" w:rsidP="007A7DE1">
            <w:pPr>
              <w:pStyle w:val="NCEAtablebullet"/>
              <w:tabs>
                <w:tab w:val="clear" w:pos="0"/>
                <w:tab w:val="num" w:pos="284"/>
              </w:tabs>
              <w:ind w:left="284" w:hanging="284"/>
            </w:pPr>
            <w:r w:rsidRPr="007A7DE1">
              <w:t xml:space="preserve">processing and structuring evidence so that key ideas are communicated </w:t>
            </w:r>
          </w:p>
          <w:p w:rsidR="00574847" w:rsidRPr="007A7DE1" w:rsidRDefault="00574847" w:rsidP="007A7DE1">
            <w:pPr>
              <w:pStyle w:val="NCEAtablebullet"/>
              <w:tabs>
                <w:tab w:val="clear" w:pos="0"/>
                <w:tab w:val="num" w:pos="284"/>
              </w:tabs>
              <w:ind w:left="284" w:hanging="284"/>
            </w:pPr>
            <w:r w:rsidRPr="007A7DE1">
              <w:t xml:space="preserve">using detailed supporting evidence to support the key ideas </w:t>
            </w:r>
          </w:p>
          <w:p w:rsidR="00574847" w:rsidRPr="007A7DE1" w:rsidRDefault="00574847" w:rsidP="007A7DE1">
            <w:pPr>
              <w:pStyle w:val="NCEAtablebullet"/>
              <w:tabs>
                <w:tab w:val="clear" w:pos="0"/>
                <w:tab w:val="num" w:pos="284"/>
              </w:tabs>
              <w:ind w:left="284" w:hanging="284"/>
            </w:pPr>
            <w:r w:rsidRPr="007A7DE1">
              <w:t>explaining the significance of the event or place to New Zealanders, at the time and/or since</w:t>
            </w:r>
          </w:p>
          <w:p w:rsidR="00574847" w:rsidRPr="00574847" w:rsidRDefault="007A7DE1" w:rsidP="007A7DE1">
            <w:pPr>
              <w:pStyle w:val="NCEAtableevidence"/>
              <w:ind w:left="284"/>
              <w:rPr>
                <w:i w:val="0"/>
              </w:rPr>
            </w:pPr>
            <w:r>
              <w:rPr>
                <w:i w:val="0"/>
              </w:rPr>
              <w:t>For e</w:t>
            </w:r>
            <w:r w:rsidR="00574847" w:rsidRPr="00574847">
              <w:rPr>
                <w:i w:val="0"/>
              </w:rPr>
              <w:t xml:space="preserve">xample: </w:t>
            </w:r>
          </w:p>
          <w:p w:rsidR="00574847" w:rsidRPr="007A7DE1" w:rsidRDefault="007A7DE1" w:rsidP="00D9186C">
            <w:pPr>
              <w:pStyle w:val="NCEAtablebullet"/>
              <w:numPr>
                <w:ilvl w:val="0"/>
                <w:numId w:val="10"/>
              </w:numPr>
              <w:ind w:left="567" w:hanging="283"/>
              <w:rPr>
                <w:i/>
              </w:rPr>
            </w:pPr>
            <w:r>
              <w:t xml:space="preserve">Key idea: </w:t>
            </w:r>
            <w:r w:rsidR="00574847" w:rsidRPr="007A7DE1">
              <w:rPr>
                <w:i/>
              </w:rPr>
              <w:t>Past political events in South Africa were a major reason for the growth of a movement in New Zealand that pr</w:t>
            </w:r>
            <w:r w:rsidRPr="007A7DE1">
              <w:rPr>
                <w:i/>
              </w:rPr>
              <w:t>otested about a Springbok tour.</w:t>
            </w:r>
          </w:p>
          <w:p w:rsidR="00432284" w:rsidRDefault="00F36D80" w:rsidP="00F36D80">
            <w:pPr>
              <w:pStyle w:val="NCEAtableevidence"/>
              <w:ind w:left="284"/>
              <w:rPr>
                <w:i w:val="0"/>
              </w:rPr>
            </w:pPr>
            <w:r>
              <w:rPr>
                <w:i w:val="0"/>
              </w:rPr>
              <w:t>The</w:t>
            </w:r>
            <w:r w:rsidR="00432284">
              <w:rPr>
                <w:i w:val="0"/>
              </w:rPr>
              <w:t xml:space="preserve"> explanation </w:t>
            </w:r>
            <w:r>
              <w:rPr>
                <w:i w:val="0"/>
              </w:rPr>
              <w:t xml:space="preserve">is </w:t>
            </w:r>
            <w:r w:rsidR="00432284">
              <w:rPr>
                <w:i w:val="0"/>
              </w:rPr>
              <w:t>clear in its expression</w:t>
            </w:r>
            <w:r>
              <w:rPr>
                <w:i w:val="0"/>
              </w:rPr>
              <w:t xml:space="preserve"> and </w:t>
            </w:r>
            <w:r w:rsidR="002B4B03">
              <w:rPr>
                <w:i w:val="0"/>
              </w:rPr>
              <w:t>follow</w:t>
            </w:r>
            <w:r>
              <w:rPr>
                <w:i w:val="0"/>
              </w:rPr>
              <w:t>s</w:t>
            </w:r>
            <w:r w:rsidR="00432284">
              <w:rPr>
                <w:i w:val="0"/>
              </w:rPr>
              <w:t xml:space="preserve"> a logical sequence</w:t>
            </w:r>
            <w:r w:rsidR="002B4B03">
              <w:rPr>
                <w:i w:val="0"/>
              </w:rPr>
              <w:t>.</w:t>
            </w:r>
            <w:r w:rsidR="00432284">
              <w:rPr>
                <w:i w:val="0"/>
              </w:rPr>
              <w:t xml:space="preserve"> </w:t>
            </w:r>
          </w:p>
          <w:p w:rsidR="00574847" w:rsidRPr="005E3D48" w:rsidRDefault="00574847" w:rsidP="005E3D48">
            <w:pPr>
              <w:pStyle w:val="NCEAtableevidence"/>
              <w:ind w:left="284"/>
              <w:rPr>
                <w:i w:val="0"/>
              </w:rPr>
            </w:pPr>
            <w:r w:rsidRPr="005E3D48">
              <w:rPr>
                <w:i w:val="0"/>
              </w:rPr>
              <w:t>Detailed supporting evidence could include:</w:t>
            </w:r>
          </w:p>
          <w:p w:rsidR="00574847" w:rsidRPr="00574847" w:rsidRDefault="00574847" w:rsidP="00D9186C">
            <w:pPr>
              <w:pStyle w:val="NCEAtablebullet"/>
              <w:numPr>
                <w:ilvl w:val="0"/>
                <w:numId w:val="10"/>
              </w:numPr>
              <w:ind w:left="567" w:hanging="283"/>
            </w:pPr>
            <w:r w:rsidRPr="00574847">
              <w:t xml:space="preserve">the growth of apartheid beginning with Dutch </w:t>
            </w:r>
            <w:r w:rsidRPr="00574847">
              <w:lastRenderedPageBreak/>
              <w:t>colonisation</w:t>
            </w:r>
          </w:p>
          <w:p w:rsidR="00574847" w:rsidRPr="00574847" w:rsidRDefault="00574847" w:rsidP="00D9186C">
            <w:pPr>
              <w:pStyle w:val="NCEAtablebullet"/>
              <w:numPr>
                <w:ilvl w:val="0"/>
                <w:numId w:val="10"/>
              </w:numPr>
              <w:ind w:left="567" w:hanging="283"/>
            </w:pPr>
            <w:r w:rsidRPr="00574847">
              <w:t>introduction of apartheid by the National Party government in 1948</w:t>
            </w:r>
          </w:p>
          <w:p w:rsidR="00574847" w:rsidRPr="00574847" w:rsidRDefault="00574847" w:rsidP="00D9186C">
            <w:pPr>
              <w:pStyle w:val="NCEAtablebullet"/>
              <w:numPr>
                <w:ilvl w:val="0"/>
                <w:numId w:val="10"/>
              </w:numPr>
              <w:ind w:left="567" w:hanging="283"/>
            </w:pPr>
            <w:r w:rsidRPr="00574847">
              <w:t>one or two detailed examples of apartheid laws</w:t>
            </w:r>
          </w:p>
          <w:p w:rsidR="00574847" w:rsidRPr="00574847" w:rsidRDefault="00574847" w:rsidP="00D9186C">
            <w:pPr>
              <w:pStyle w:val="NCEAtablebullet"/>
              <w:numPr>
                <w:ilvl w:val="0"/>
                <w:numId w:val="10"/>
              </w:numPr>
              <w:ind w:left="567" w:hanging="283"/>
            </w:pPr>
            <w:proofErr w:type="gramStart"/>
            <w:r w:rsidRPr="00574847">
              <w:t>details</w:t>
            </w:r>
            <w:proofErr w:type="gramEnd"/>
            <w:r w:rsidRPr="00574847">
              <w:t xml:space="preserve"> of the Sharpeville Massacre.</w:t>
            </w:r>
          </w:p>
          <w:p w:rsidR="00574847" w:rsidRPr="00574847" w:rsidRDefault="00574847" w:rsidP="00574847">
            <w:pPr>
              <w:pStyle w:val="NCEAtableevidence"/>
              <w:ind w:left="284"/>
              <w:rPr>
                <w:i w:val="0"/>
              </w:rPr>
            </w:pPr>
            <w:r w:rsidRPr="00574847">
              <w:rPr>
                <w:i w:val="0"/>
              </w:rPr>
              <w:t>Significance to New Zealanders</w:t>
            </w:r>
            <w:r w:rsidR="005E3D48">
              <w:rPr>
                <w:i w:val="0"/>
              </w:rPr>
              <w:t>:</w:t>
            </w:r>
          </w:p>
          <w:p w:rsidR="00574847" w:rsidRPr="00574847" w:rsidRDefault="00F5455B" w:rsidP="00574847">
            <w:pPr>
              <w:pStyle w:val="NCEAtableevidence"/>
              <w:ind w:left="284"/>
              <w:rPr>
                <w:i w:val="0"/>
              </w:rPr>
            </w:pPr>
            <w:r>
              <w:rPr>
                <w:i w:val="0"/>
              </w:rPr>
              <w:t>Explanation</w:t>
            </w:r>
            <w:r w:rsidR="00574847" w:rsidRPr="00574847">
              <w:rPr>
                <w:i w:val="0"/>
              </w:rPr>
              <w:t xml:space="preserve"> of:</w:t>
            </w:r>
          </w:p>
          <w:p w:rsidR="00574847" w:rsidRPr="00574847" w:rsidRDefault="00574847" w:rsidP="00D9186C">
            <w:pPr>
              <w:pStyle w:val="NCEAtablebullet"/>
              <w:numPr>
                <w:ilvl w:val="0"/>
                <w:numId w:val="10"/>
              </w:numPr>
              <w:ind w:left="567" w:hanging="283"/>
            </w:pPr>
            <w:r w:rsidRPr="00574847">
              <w:t>rifts in opinion in many areas of society, including family, school, wo</w:t>
            </w:r>
            <w:r w:rsidR="00755AA0">
              <w:t>r</w:t>
            </w:r>
            <w:r w:rsidRPr="00574847">
              <w:t>k place, sports field; examples</w:t>
            </w:r>
            <w:r w:rsidR="00F5455B">
              <w:t>; specifics of regional variations</w:t>
            </w:r>
          </w:p>
          <w:p w:rsidR="00574847" w:rsidRDefault="00574847" w:rsidP="00D9186C">
            <w:pPr>
              <w:pStyle w:val="NCEAtablebullet"/>
              <w:numPr>
                <w:ilvl w:val="0"/>
                <w:numId w:val="10"/>
              </w:numPr>
              <w:ind w:left="567" w:hanging="283"/>
            </w:pPr>
            <w:r w:rsidRPr="00574847">
              <w:t xml:space="preserve">details </w:t>
            </w:r>
            <w:r w:rsidR="0038005E">
              <w:t xml:space="preserve">and breakdown </w:t>
            </w:r>
            <w:r w:rsidRPr="00574847">
              <w:t>of financial costs to the country</w:t>
            </w:r>
          </w:p>
          <w:p w:rsidR="00F5455B" w:rsidRDefault="00F5455B" w:rsidP="00D9186C">
            <w:pPr>
              <w:pStyle w:val="NCEAtablebullet"/>
              <w:numPr>
                <w:ilvl w:val="0"/>
                <w:numId w:val="10"/>
              </w:numPr>
              <w:ind w:left="567" w:hanging="283"/>
            </w:pPr>
            <w:r>
              <w:t xml:space="preserve">emotional costs to police, injured protesters, players and those like Graham </w:t>
            </w:r>
            <w:proofErr w:type="spellStart"/>
            <w:r>
              <w:t>Mourie</w:t>
            </w:r>
            <w:proofErr w:type="spellEnd"/>
            <w:r>
              <w:t xml:space="preserve"> who didn’t play – specific examples</w:t>
            </w:r>
          </w:p>
          <w:p w:rsidR="00F5455B" w:rsidRPr="00574847" w:rsidRDefault="00F5455B" w:rsidP="00D9186C">
            <w:pPr>
              <w:pStyle w:val="NCEAtablebullet"/>
              <w:numPr>
                <w:ilvl w:val="0"/>
                <w:numId w:val="10"/>
              </w:numPr>
              <w:ind w:left="567" w:hanging="283"/>
            </w:pPr>
            <w:r>
              <w:t>the law suit to stop a 1985 All Blacks tour to South Arica, the 1986 ‘Ca</w:t>
            </w:r>
            <w:r w:rsidR="000D158E">
              <w:t>vali</w:t>
            </w:r>
            <w:r>
              <w:t>ers’ tour to South Africa</w:t>
            </w:r>
          </w:p>
          <w:p w:rsidR="00574847" w:rsidRDefault="00574847" w:rsidP="00D9186C">
            <w:pPr>
              <w:pStyle w:val="NCEAtablebullet"/>
              <w:numPr>
                <w:ilvl w:val="0"/>
                <w:numId w:val="10"/>
              </w:numPr>
              <w:ind w:left="567" w:hanging="283"/>
            </w:pPr>
            <w:r w:rsidRPr="00574847">
              <w:t>damage to New Zealand’s image overseas –1976 Olympic Games boycott</w:t>
            </w:r>
            <w:r w:rsidR="00F5455B">
              <w:t xml:space="preserve"> details</w:t>
            </w:r>
          </w:p>
          <w:p w:rsidR="00F5455B" w:rsidRPr="00574847" w:rsidRDefault="00F5455B" w:rsidP="00D9186C">
            <w:pPr>
              <w:pStyle w:val="NCEAtablebullet"/>
              <w:numPr>
                <w:ilvl w:val="0"/>
                <w:numId w:val="10"/>
              </w:numPr>
              <w:ind w:left="567" w:hanging="283"/>
            </w:pPr>
            <w:proofErr w:type="gramStart"/>
            <w:r>
              <w:t>detail</w:t>
            </w:r>
            <w:r w:rsidR="0038005E">
              <w:t>s</w:t>
            </w:r>
            <w:proofErr w:type="gramEnd"/>
            <w:r>
              <w:t xml:space="preserve"> of the impact on personalities involved, e.g. Rob Muldoon, </w:t>
            </w:r>
            <w:proofErr w:type="spellStart"/>
            <w:r>
              <w:t>Ces</w:t>
            </w:r>
            <w:proofErr w:type="spellEnd"/>
            <w:r>
              <w:t xml:space="preserve"> </w:t>
            </w:r>
            <w:proofErr w:type="spellStart"/>
            <w:r>
              <w:t>Blazey</w:t>
            </w:r>
            <w:proofErr w:type="spellEnd"/>
            <w:r>
              <w:t>, Ron Don, John Minto.</w:t>
            </w:r>
          </w:p>
          <w:p w:rsidR="00F56664" w:rsidRPr="0064108C" w:rsidRDefault="00B144F1" w:rsidP="00574847">
            <w:pPr>
              <w:pStyle w:val="NCEAtableevidence"/>
              <w:rPr>
                <w:rFonts w:cs="Calibri,Italic"/>
                <w:i w:val="0"/>
                <w:iCs/>
                <w:color w:val="FF0000"/>
                <w:sz w:val="22"/>
                <w:lang w:eastAsia="zh-CN"/>
              </w:rPr>
            </w:pPr>
            <w:r w:rsidRPr="00E24DF7">
              <w:rPr>
                <w:color w:val="FF0000"/>
              </w:rPr>
              <w:t>The examples above are indicative samples only.</w:t>
            </w:r>
          </w:p>
        </w:tc>
        <w:tc>
          <w:tcPr>
            <w:tcW w:w="1666" w:type="pct"/>
          </w:tcPr>
          <w:p w:rsidR="0028504F" w:rsidRPr="0028504F" w:rsidRDefault="007A7DE1" w:rsidP="0028504F">
            <w:pPr>
              <w:pStyle w:val="NCEAtableevidence"/>
              <w:rPr>
                <w:i w:val="0"/>
              </w:rPr>
            </w:pPr>
            <w:r>
              <w:rPr>
                <w:i w:val="0"/>
              </w:rPr>
              <w:lastRenderedPageBreak/>
              <w:t>The student carries</w:t>
            </w:r>
            <w:r w:rsidR="0028504F" w:rsidRPr="0028504F">
              <w:rPr>
                <w:i w:val="0"/>
              </w:rPr>
              <w:t xml:space="preserve"> out a comprehensive inquiry of and comprehensive examination of an historical event that is of significance to New Zealanders by:</w:t>
            </w:r>
          </w:p>
          <w:p w:rsidR="0028504F" w:rsidRPr="0028504F" w:rsidRDefault="0028504F" w:rsidP="0028504F">
            <w:pPr>
              <w:pStyle w:val="NCEAtableevidence"/>
              <w:rPr>
                <w:i w:val="0"/>
              </w:rPr>
            </w:pPr>
            <w:r w:rsidRPr="0028504F">
              <w:rPr>
                <w:i w:val="0"/>
              </w:rPr>
              <w:t>Part 1: Achievement Standard 91229</w:t>
            </w:r>
          </w:p>
          <w:p w:rsidR="0028504F" w:rsidRPr="007A7DE1" w:rsidRDefault="0028504F" w:rsidP="007A7DE1">
            <w:pPr>
              <w:pStyle w:val="NCEAtablebullet"/>
              <w:tabs>
                <w:tab w:val="clear" w:pos="0"/>
                <w:tab w:val="num" w:pos="284"/>
              </w:tabs>
              <w:ind w:left="284" w:hanging="284"/>
            </w:pPr>
            <w:r w:rsidRPr="007A7DE1">
              <w:t>identifying a topic</w:t>
            </w:r>
          </w:p>
          <w:p w:rsidR="0028504F" w:rsidRPr="0028504F" w:rsidRDefault="0028504F" w:rsidP="003817E0">
            <w:pPr>
              <w:pStyle w:val="NCEAtableevidence"/>
              <w:ind w:left="283"/>
              <w:rPr>
                <w:i w:val="0"/>
              </w:rPr>
            </w:pPr>
            <w:r w:rsidRPr="0028504F">
              <w:rPr>
                <w:i w:val="0"/>
              </w:rPr>
              <w:t>For example:</w:t>
            </w:r>
          </w:p>
          <w:p w:rsidR="0028504F" w:rsidRPr="007A7DE1" w:rsidRDefault="0028504F" w:rsidP="003817E0">
            <w:pPr>
              <w:pStyle w:val="NCEAtableevidence"/>
              <w:ind w:left="283"/>
            </w:pPr>
            <w:r w:rsidRPr="007A7DE1">
              <w:t>I am going to conduct an inquiry into the anti-Springbok Tour movement that began in N</w:t>
            </w:r>
            <w:r w:rsidR="005E3D48">
              <w:t xml:space="preserve">ew </w:t>
            </w:r>
            <w:r w:rsidRPr="007A7DE1">
              <w:t>Z</w:t>
            </w:r>
            <w:r w:rsidR="005E3D48">
              <w:t>ealand</w:t>
            </w:r>
            <w:r w:rsidRPr="007A7DE1">
              <w:t xml:space="preserve"> in response to the Springbok rugby tour of that year. It seems an interesting topic since it appears that N</w:t>
            </w:r>
            <w:r w:rsidR="005E3D48">
              <w:t xml:space="preserve">ew </w:t>
            </w:r>
            <w:r w:rsidRPr="007A7DE1">
              <w:t>Z</w:t>
            </w:r>
            <w:r w:rsidR="005E3D48">
              <w:t>ealand</w:t>
            </w:r>
            <w:r w:rsidRPr="007A7DE1">
              <w:t xml:space="preserve"> was seriously affected by this tour.</w:t>
            </w:r>
          </w:p>
          <w:p w:rsidR="0028504F" w:rsidRPr="007A7DE1" w:rsidRDefault="004B4DF8" w:rsidP="007A7DE1">
            <w:pPr>
              <w:pStyle w:val="NCEAtablebullet"/>
              <w:tabs>
                <w:tab w:val="clear" w:pos="0"/>
                <w:tab w:val="num" w:pos="284"/>
              </w:tabs>
              <w:ind w:left="284" w:hanging="284"/>
            </w:pPr>
            <w:r>
              <w:t>c</w:t>
            </w:r>
            <w:r w:rsidR="00F5455B">
              <w:t>onducting preliminary reading to identify</w:t>
            </w:r>
            <w:r w:rsidR="0028504F" w:rsidRPr="007A7DE1">
              <w:t xml:space="preserve"> potentially useful sources of evidence on the Springbok tour and how they may be useful</w:t>
            </w:r>
          </w:p>
          <w:p w:rsidR="007A7DE1" w:rsidRDefault="0028504F" w:rsidP="007A7DE1">
            <w:pPr>
              <w:pStyle w:val="NCEAtableevidence"/>
              <w:ind w:left="284"/>
              <w:rPr>
                <w:i w:val="0"/>
              </w:rPr>
            </w:pPr>
            <w:r w:rsidRPr="0028504F">
              <w:rPr>
                <w:i w:val="0"/>
              </w:rPr>
              <w:t>For example</w:t>
            </w:r>
            <w:r w:rsidR="007A7DE1">
              <w:rPr>
                <w:i w:val="0"/>
              </w:rPr>
              <w:t>:</w:t>
            </w:r>
          </w:p>
          <w:p w:rsidR="0028504F" w:rsidRPr="007A7DE1" w:rsidRDefault="007A7DE1" w:rsidP="007A7DE1">
            <w:pPr>
              <w:pStyle w:val="NCEAtableevidence"/>
              <w:ind w:left="284"/>
            </w:pPr>
            <w:r w:rsidRPr="007A7DE1">
              <w:t>B</w:t>
            </w:r>
            <w:r w:rsidR="0028504F" w:rsidRPr="007A7DE1">
              <w:t>atons and Barbed Wire, Smith, p34</w:t>
            </w:r>
            <w:r w:rsidR="0028504F" w:rsidRPr="007A7DE1">
              <w:br/>
              <w:t>http://www.nzhistory.net.nz/culture/1981-springbok-tour</w:t>
            </w:r>
            <w:r>
              <w:t>.</w:t>
            </w:r>
            <w:r w:rsidR="0028504F" w:rsidRPr="007A7DE1">
              <w:t xml:space="preserve"> Contains many relevant images and interviews from police, protesters and politicians.</w:t>
            </w:r>
          </w:p>
          <w:p w:rsidR="0028504F" w:rsidRPr="007A7DE1" w:rsidRDefault="0028504F" w:rsidP="007A7DE1">
            <w:pPr>
              <w:pStyle w:val="NCEAtablebullet"/>
              <w:tabs>
                <w:tab w:val="clear" w:pos="0"/>
                <w:tab w:val="num" w:pos="284"/>
              </w:tabs>
              <w:ind w:left="284" w:hanging="284"/>
            </w:pPr>
            <w:r w:rsidRPr="007A7DE1">
              <w:t xml:space="preserve">developing focusing questions </w:t>
            </w:r>
          </w:p>
          <w:p w:rsidR="0028504F" w:rsidRPr="003817E0" w:rsidRDefault="0028504F" w:rsidP="007A7DE1">
            <w:pPr>
              <w:pStyle w:val="NCEAtablebullet"/>
              <w:numPr>
                <w:ilvl w:val="0"/>
                <w:numId w:val="0"/>
              </w:numPr>
              <w:spacing w:before="0" w:after="0"/>
              <w:ind w:left="284"/>
              <w:rPr>
                <w:rFonts w:cs="Arial"/>
                <w:lang w:val="en-GB"/>
              </w:rPr>
            </w:pPr>
            <w:r w:rsidRPr="003817E0">
              <w:rPr>
                <w:rFonts w:cs="Arial"/>
                <w:lang w:val="en-GB"/>
              </w:rPr>
              <w:t>For example:</w:t>
            </w:r>
          </w:p>
          <w:p w:rsidR="0028504F" w:rsidRPr="003817E0" w:rsidRDefault="0028504F" w:rsidP="00D9186C">
            <w:pPr>
              <w:pStyle w:val="NCEAtablebullet"/>
              <w:numPr>
                <w:ilvl w:val="0"/>
                <w:numId w:val="10"/>
              </w:numPr>
              <w:ind w:left="567" w:hanging="283"/>
              <w:rPr>
                <w:rFonts w:cs="Arial"/>
              </w:rPr>
            </w:pPr>
            <w:r w:rsidRPr="003817E0">
              <w:rPr>
                <w:rFonts w:cs="Arial"/>
              </w:rPr>
              <w:t>What was the background to the Springbok tour of 1981?</w:t>
            </w:r>
          </w:p>
          <w:p w:rsidR="0028504F" w:rsidRPr="0028504F" w:rsidRDefault="0028504F" w:rsidP="00D9186C">
            <w:pPr>
              <w:pStyle w:val="NCEAtablebullet"/>
              <w:numPr>
                <w:ilvl w:val="0"/>
                <w:numId w:val="10"/>
              </w:numPr>
              <w:ind w:left="567" w:hanging="283"/>
            </w:pPr>
            <w:r w:rsidRPr="0028504F">
              <w:t>What actions were taken by individuals and groups?</w:t>
            </w:r>
          </w:p>
          <w:p w:rsidR="0028504F" w:rsidRPr="0028504F" w:rsidRDefault="0028504F" w:rsidP="00D9186C">
            <w:pPr>
              <w:pStyle w:val="NCEAtablebullet"/>
              <w:numPr>
                <w:ilvl w:val="0"/>
                <w:numId w:val="10"/>
              </w:numPr>
              <w:ind w:left="567" w:hanging="283"/>
            </w:pPr>
            <w:r w:rsidRPr="0028504F">
              <w:t>What were the local and national consequences of the protests in the years following the actions?</w:t>
            </w:r>
          </w:p>
          <w:p w:rsidR="0028504F" w:rsidRPr="0028504F" w:rsidRDefault="005E3D48" w:rsidP="00D9186C">
            <w:pPr>
              <w:pStyle w:val="NCEAtablebullet"/>
              <w:numPr>
                <w:ilvl w:val="0"/>
                <w:numId w:val="10"/>
              </w:numPr>
              <w:ind w:left="567" w:hanging="283"/>
            </w:pPr>
            <w:r>
              <w:lastRenderedPageBreak/>
              <w:t>I</w:t>
            </w:r>
            <w:r w:rsidR="0028504F" w:rsidRPr="0028504F">
              <w:t>n what ways was the Springbok tour significant to New Zealanders at the time and since?</w:t>
            </w:r>
          </w:p>
          <w:p w:rsidR="0028504F" w:rsidRPr="007A7DE1" w:rsidRDefault="0028504F" w:rsidP="007A7DE1">
            <w:pPr>
              <w:pStyle w:val="NCEAtablebullet"/>
              <w:tabs>
                <w:tab w:val="clear" w:pos="0"/>
                <w:tab w:val="num" w:pos="284"/>
              </w:tabs>
              <w:ind w:left="284" w:hanging="284"/>
            </w:pPr>
            <w:r w:rsidRPr="007A7DE1">
              <w:t>developing a plan that guides the inquiry process</w:t>
            </w:r>
          </w:p>
          <w:p w:rsidR="0028504F" w:rsidRPr="0028504F" w:rsidRDefault="0028504F" w:rsidP="0028504F">
            <w:pPr>
              <w:pStyle w:val="NCEAtableevidence"/>
              <w:ind w:left="284"/>
              <w:rPr>
                <w:i w:val="0"/>
              </w:rPr>
            </w:pPr>
            <w:r w:rsidRPr="0028504F">
              <w:rPr>
                <w:i w:val="0"/>
              </w:rPr>
              <w:t>For example, the plan includes</w:t>
            </w:r>
            <w:r w:rsidR="007A7DE1">
              <w:rPr>
                <w:i w:val="0"/>
              </w:rPr>
              <w:t>:</w:t>
            </w:r>
          </w:p>
          <w:p w:rsidR="0028504F" w:rsidRPr="0028504F" w:rsidRDefault="0028504F" w:rsidP="0028504F">
            <w:pPr>
              <w:pStyle w:val="NCEAtableevidence"/>
              <w:ind w:left="284"/>
              <w:rPr>
                <w:i w:val="0"/>
              </w:rPr>
            </w:pPr>
            <w:r w:rsidRPr="0028504F">
              <w:rPr>
                <w:i w:val="0"/>
              </w:rPr>
              <w:t>Dates on which specific sources will be accessed; focusing questions that will be researched at a particular time and place; steps towards final submission of the evidence.</w:t>
            </w:r>
          </w:p>
          <w:p w:rsidR="0028504F" w:rsidRPr="007A7DE1" w:rsidRDefault="00F5455B" w:rsidP="007A7DE1">
            <w:pPr>
              <w:pStyle w:val="NCEAtablebullet"/>
              <w:tabs>
                <w:tab w:val="clear" w:pos="0"/>
                <w:tab w:val="num" w:pos="284"/>
              </w:tabs>
              <w:ind w:left="284" w:hanging="284"/>
            </w:pPr>
            <w:r>
              <w:t>o</w:t>
            </w:r>
            <w:r w:rsidR="007A7DE1" w:rsidRPr="007A7DE1">
              <w:t xml:space="preserve">rganising </w:t>
            </w:r>
            <w:r>
              <w:t>sources and</w:t>
            </w:r>
            <w:r w:rsidR="007A7DE1" w:rsidRPr="007A7DE1">
              <w:t xml:space="preserve"> evidence</w:t>
            </w:r>
          </w:p>
          <w:p w:rsidR="00755AA0" w:rsidRDefault="00755AA0" w:rsidP="0028504F">
            <w:pPr>
              <w:pStyle w:val="NCEAtableevidence"/>
              <w:ind w:left="284"/>
              <w:rPr>
                <w:i w:val="0"/>
              </w:rPr>
            </w:pPr>
            <w:r>
              <w:rPr>
                <w:i w:val="0"/>
              </w:rPr>
              <w:t>For example:</w:t>
            </w:r>
          </w:p>
          <w:p w:rsidR="0028504F" w:rsidRPr="0028504F" w:rsidRDefault="0028504F" w:rsidP="0028504F">
            <w:pPr>
              <w:pStyle w:val="NCEAtableevidence"/>
              <w:ind w:left="284"/>
              <w:rPr>
                <w:i w:val="0"/>
              </w:rPr>
            </w:pPr>
            <w:r w:rsidRPr="0028504F">
              <w:rPr>
                <w:i w:val="0"/>
              </w:rPr>
              <w:t>R</w:t>
            </w:r>
            <w:r w:rsidR="00755AA0">
              <w:rPr>
                <w:i w:val="0"/>
              </w:rPr>
              <w:t xml:space="preserve">elevant evidence is identified </w:t>
            </w:r>
            <w:r w:rsidRPr="0028504F">
              <w:rPr>
                <w:i w:val="0"/>
              </w:rPr>
              <w:t>by the use of different coloured highlighters that relate to each focusing question. Evidence is organised according to source type; pages that do not include any relevant evidence have been removed from the folder of evidence.</w:t>
            </w:r>
          </w:p>
          <w:p w:rsidR="0028504F" w:rsidRPr="007A7DE1" w:rsidRDefault="0028504F" w:rsidP="007A7DE1">
            <w:pPr>
              <w:pStyle w:val="NCEAtablebullet"/>
              <w:tabs>
                <w:tab w:val="clear" w:pos="0"/>
                <w:tab w:val="num" w:pos="284"/>
              </w:tabs>
              <w:ind w:left="284" w:hanging="284"/>
            </w:pPr>
            <w:r w:rsidRPr="007A7DE1">
              <w:t>pr</w:t>
            </w:r>
            <w:r w:rsidR="00755AA0">
              <w:t>oviding perceptive annotations</w:t>
            </w:r>
            <w:r w:rsidR="00FC6527">
              <w:t>, for example</w:t>
            </w:r>
            <w:r w:rsidR="00755AA0">
              <w:t xml:space="preserve"> </w:t>
            </w:r>
            <w:r w:rsidRPr="007A7DE1">
              <w:t>with comments about links between the evidence and the focusing questions and commenting on the usefulness or limitation of a piece of evidence</w:t>
            </w:r>
            <w:r w:rsidR="005E3D48">
              <w:t xml:space="preserve">, </w:t>
            </w:r>
            <w:r w:rsidRPr="007A7DE1">
              <w:t>weighing the reliability of evidence</w:t>
            </w:r>
          </w:p>
          <w:p w:rsidR="0028504F" w:rsidRPr="0028504F" w:rsidRDefault="0028504F" w:rsidP="0028504F">
            <w:pPr>
              <w:pStyle w:val="NCEAtableevidence"/>
              <w:ind w:left="284"/>
              <w:rPr>
                <w:i w:val="0"/>
              </w:rPr>
            </w:pPr>
            <w:r w:rsidRPr="0028504F">
              <w:rPr>
                <w:i w:val="0"/>
              </w:rPr>
              <w:t>For example:</w:t>
            </w:r>
          </w:p>
          <w:p w:rsidR="0028504F" w:rsidRPr="007A7DE1" w:rsidRDefault="0028504F" w:rsidP="0028504F">
            <w:pPr>
              <w:pStyle w:val="NCEAtableevidence"/>
              <w:ind w:left="284"/>
            </w:pPr>
            <w:r w:rsidRPr="007A7DE1">
              <w:t>This is by far my best evidence because, as it includes comments from four different sides: N</w:t>
            </w:r>
            <w:r w:rsidR="00755AA0">
              <w:t xml:space="preserve">ew </w:t>
            </w:r>
            <w:r w:rsidRPr="007A7DE1">
              <w:t>Z</w:t>
            </w:r>
            <w:r w:rsidR="00755AA0">
              <w:t>ealand</w:t>
            </w:r>
            <w:r w:rsidRPr="007A7DE1">
              <w:t xml:space="preserve"> rugby player, M</w:t>
            </w:r>
            <w:r w:rsidR="00755AA0">
              <w:t>uldoon, HART, South African Government</w:t>
            </w:r>
            <w:r w:rsidR="00A90436">
              <w:t xml:space="preserve">. </w:t>
            </w:r>
            <w:r w:rsidRPr="007A7DE1">
              <w:t>It is therefore quite balanced – def</w:t>
            </w:r>
            <w:r w:rsidR="005E3D48">
              <w:t xml:space="preserve">initely more balanced than the </w:t>
            </w:r>
            <w:r w:rsidRPr="007A7DE1">
              <w:t>HART pamphlet</w:t>
            </w:r>
            <w:r w:rsidR="007A7DE1">
              <w:t>.</w:t>
            </w:r>
          </w:p>
          <w:p w:rsidR="0028504F" w:rsidRPr="007A7DE1" w:rsidRDefault="0028504F" w:rsidP="007A7DE1">
            <w:pPr>
              <w:pStyle w:val="NCEAtablebullet"/>
              <w:tabs>
                <w:tab w:val="clear" w:pos="0"/>
                <w:tab w:val="num" w:pos="284"/>
              </w:tabs>
              <w:ind w:left="284" w:hanging="284"/>
            </w:pPr>
            <w:r w:rsidRPr="007A7DE1">
              <w:t>recording the details of the sources of selected evidence</w:t>
            </w:r>
          </w:p>
          <w:p w:rsidR="0028504F" w:rsidRPr="0028504F" w:rsidRDefault="0028504F" w:rsidP="0028504F">
            <w:pPr>
              <w:pStyle w:val="NCEAtableevidence"/>
              <w:ind w:left="284"/>
              <w:rPr>
                <w:i w:val="0"/>
              </w:rPr>
            </w:pPr>
            <w:r w:rsidRPr="0028504F">
              <w:rPr>
                <w:i w:val="0"/>
              </w:rPr>
              <w:t>For example:</w:t>
            </w:r>
          </w:p>
          <w:p w:rsidR="0028504F" w:rsidRPr="0028504F" w:rsidRDefault="0028504F" w:rsidP="0028504F">
            <w:pPr>
              <w:pStyle w:val="NCEAtableevidence"/>
              <w:ind w:left="284"/>
              <w:rPr>
                <w:i w:val="0"/>
              </w:rPr>
            </w:pPr>
            <w:r w:rsidRPr="0028504F">
              <w:rPr>
                <w:i w:val="0"/>
              </w:rPr>
              <w:t>Books: author, title, publisher, place of publication, date of publication. Websites: fu</w:t>
            </w:r>
            <w:r w:rsidR="00755AA0">
              <w:rPr>
                <w:i w:val="0"/>
              </w:rPr>
              <w:t>ll URLs, accession dates. CDs: t</w:t>
            </w:r>
            <w:r w:rsidRPr="0028504F">
              <w:rPr>
                <w:i w:val="0"/>
              </w:rPr>
              <w:t>itle, publisher, and date.</w:t>
            </w:r>
          </w:p>
          <w:p w:rsidR="0028504F" w:rsidRPr="007A7DE1" w:rsidRDefault="0028504F" w:rsidP="007A7DE1">
            <w:pPr>
              <w:pStyle w:val="NCEAtablebullet"/>
              <w:tabs>
                <w:tab w:val="clear" w:pos="0"/>
                <w:tab w:val="num" w:pos="284"/>
              </w:tabs>
              <w:ind w:left="284" w:hanging="284"/>
            </w:pPr>
            <w:r w:rsidRPr="007A7DE1">
              <w:lastRenderedPageBreak/>
              <w:t>evaluating the inquiry in a perceptive way by commenting on such aspects as:</w:t>
            </w:r>
          </w:p>
          <w:p w:rsidR="0028504F" w:rsidRPr="0028504F" w:rsidRDefault="0028504F" w:rsidP="00D9186C">
            <w:pPr>
              <w:pStyle w:val="NCEAtablebullet"/>
              <w:numPr>
                <w:ilvl w:val="0"/>
                <w:numId w:val="10"/>
              </w:numPr>
              <w:ind w:left="567" w:hanging="283"/>
            </w:pPr>
            <w:r w:rsidRPr="0028504F">
              <w:t>successes and difficulties in conducting the inquiry</w:t>
            </w:r>
          </w:p>
          <w:p w:rsidR="0028504F" w:rsidRPr="0028504F" w:rsidRDefault="0028504F" w:rsidP="00D9186C">
            <w:pPr>
              <w:pStyle w:val="NCEAtablebullet"/>
              <w:numPr>
                <w:ilvl w:val="0"/>
                <w:numId w:val="10"/>
              </w:numPr>
              <w:ind w:left="567" w:hanging="283"/>
            </w:pPr>
            <w:r w:rsidRPr="0028504F">
              <w:t>how successfully particular items of evidence helped to address the focusing questions</w:t>
            </w:r>
          </w:p>
          <w:p w:rsidR="0028504F" w:rsidRPr="0028504F" w:rsidRDefault="0028504F" w:rsidP="00D9186C">
            <w:pPr>
              <w:pStyle w:val="NCEAtablebullet"/>
              <w:numPr>
                <w:ilvl w:val="0"/>
                <w:numId w:val="10"/>
              </w:numPr>
              <w:ind w:left="567" w:hanging="283"/>
            </w:pPr>
            <w:r w:rsidRPr="0028504F">
              <w:t>why the line of inquiry may have changed as evidence was accumulated</w:t>
            </w:r>
          </w:p>
          <w:p w:rsidR="0028504F" w:rsidRPr="0028504F" w:rsidRDefault="0028504F" w:rsidP="00D9186C">
            <w:pPr>
              <w:pStyle w:val="NCEAtablebullet"/>
              <w:numPr>
                <w:ilvl w:val="0"/>
                <w:numId w:val="10"/>
              </w:numPr>
              <w:ind w:left="567" w:hanging="283"/>
            </w:pPr>
            <w:r w:rsidRPr="0028504F">
              <w:t>the reliability and sufficiency of evidence</w:t>
            </w:r>
          </w:p>
          <w:p w:rsidR="0028504F" w:rsidRPr="0028504F" w:rsidRDefault="0028504F" w:rsidP="00D9186C">
            <w:pPr>
              <w:pStyle w:val="NCEAtablebullet"/>
              <w:numPr>
                <w:ilvl w:val="0"/>
                <w:numId w:val="10"/>
              </w:numPr>
              <w:ind w:left="567" w:hanging="283"/>
            </w:pPr>
            <w:r w:rsidRPr="0028504F">
              <w:t>issues to consider for f</w:t>
            </w:r>
            <w:r w:rsidR="00755AA0">
              <w:t>uture inquiries into this topic</w:t>
            </w:r>
          </w:p>
          <w:p w:rsidR="0028504F" w:rsidRPr="0028504F" w:rsidRDefault="0028504F" w:rsidP="0028504F">
            <w:pPr>
              <w:pStyle w:val="NCEAtableevidence"/>
              <w:ind w:left="284"/>
              <w:rPr>
                <w:i w:val="0"/>
              </w:rPr>
            </w:pPr>
            <w:r w:rsidRPr="0028504F">
              <w:rPr>
                <w:i w:val="0"/>
              </w:rPr>
              <w:t>For example:</w:t>
            </w:r>
          </w:p>
          <w:p w:rsidR="0028504F" w:rsidRPr="007A7DE1" w:rsidRDefault="0028504F" w:rsidP="0028504F">
            <w:pPr>
              <w:pStyle w:val="NCEAtableevidence"/>
              <w:ind w:left="284"/>
            </w:pPr>
            <w:r w:rsidRPr="007A7DE1">
              <w:t>I realised it was very important to use a variety</w:t>
            </w:r>
            <w:r w:rsidR="00755AA0">
              <w:t xml:space="preserve"> of sources when examining the t</w:t>
            </w:r>
            <w:r w:rsidRPr="007A7DE1">
              <w:t>our. The more I researched, the more I noticed contradictions in my source material. I think this is because of the different perspectives and biases of differing sides. For example, protest groups tended to provide only one side of the argument and used more emotive language and photographs. Explanations from the New Zealand and South African governments often used un-credited d</w:t>
            </w:r>
            <w:r w:rsidR="00755AA0">
              <w:t>ata refuting the impact of the t</w:t>
            </w:r>
            <w:r w:rsidRPr="007A7DE1">
              <w:t>our.</w:t>
            </w:r>
          </w:p>
          <w:p w:rsidR="0028504F" w:rsidRPr="00F74C81" w:rsidRDefault="0028504F" w:rsidP="0028504F">
            <w:pPr>
              <w:pStyle w:val="NCEAtableevidence"/>
              <w:ind w:left="284"/>
            </w:pPr>
            <w:r w:rsidRPr="00F74C81">
              <w:t xml:space="preserve">I managed to find a lot of relevant primary information from the National Archives in Dunedin, and the </w:t>
            </w:r>
            <w:proofErr w:type="gramStart"/>
            <w:r w:rsidRPr="00F74C81">
              <w:t>staff w</w:t>
            </w:r>
            <w:r w:rsidR="00E23E30">
              <w:t>ere</w:t>
            </w:r>
            <w:proofErr w:type="gramEnd"/>
            <w:r w:rsidRPr="00F74C81">
              <w:t xml:space="preserve"> very helpful in assisting with my research. The ODT research library also helped me find relevant newspaper articles. My best source for my first focusing question was an interview with Dan </w:t>
            </w:r>
            <w:r w:rsidR="000D158E">
              <w:t>Green</w:t>
            </w:r>
            <w:r w:rsidRPr="00F74C81">
              <w:t>. He gave me first hand viewpoints and evidence, and helped me understand the beginnings and development of this tragic event</w:t>
            </w:r>
            <w:r w:rsidR="00A90436">
              <w:t xml:space="preserve">. </w:t>
            </w:r>
            <w:r w:rsidRPr="00F74C81">
              <w:t>He was clearly still feeling very emotional about it all 30 years after the events</w:t>
            </w:r>
            <w:r w:rsidR="00A90436">
              <w:t xml:space="preserve">. </w:t>
            </w:r>
            <w:r w:rsidRPr="00F74C81">
              <w:t>I realised it was very important to use a variety of sources when examining the protest movement because his view was very one-sided and emotional</w:t>
            </w:r>
            <w:r w:rsidR="00A90436">
              <w:t xml:space="preserve">. </w:t>
            </w:r>
            <w:r w:rsidRPr="00F74C81">
              <w:t xml:space="preserve">The article written by </w:t>
            </w:r>
            <w:r w:rsidRPr="00F74C81">
              <w:lastRenderedPageBreak/>
              <w:t xml:space="preserve">Ross </w:t>
            </w:r>
            <w:proofErr w:type="spellStart"/>
            <w:r w:rsidRPr="00F74C81">
              <w:t>Meurant</w:t>
            </w:r>
            <w:proofErr w:type="spellEnd"/>
            <w:r w:rsidRPr="00F74C81">
              <w:t xml:space="preserve"> provided an extremely different perspective and getting balance as an historian was quite a challenge.</w:t>
            </w:r>
          </w:p>
          <w:p w:rsidR="0028504F" w:rsidRPr="0028504F" w:rsidRDefault="0028504F" w:rsidP="00F74C81">
            <w:pPr>
              <w:pStyle w:val="NCEAtableevidence"/>
              <w:rPr>
                <w:i w:val="0"/>
              </w:rPr>
            </w:pPr>
            <w:r w:rsidRPr="0028504F">
              <w:rPr>
                <w:i w:val="0"/>
              </w:rPr>
              <w:t>Part 2: Achievement Standard 91230</w:t>
            </w:r>
          </w:p>
          <w:p w:rsidR="0028504F" w:rsidRPr="007A7DE1" w:rsidRDefault="0028504F" w:rsidP="007A7DE1">
            <w:pPr>
              <w:pStyle w:val="NCEAtablebullet"/>
              <w:tabs>
                <w:tab w:val="clear" w:pos="0"/>
                <w:tab w:val="num" w:pos="284"/>
              </w:tabs>
              <w:ind w:left="284" w:hanging="284"/>
            </w:pPr>
            <w:r w:rsidRPr="007A7DE1">
              <w:t>convincingly explaining the event or place</w:t>
            </w:r>
          </w:p>
          <w:p w:rsidR="0028504F" w:rsidRPr="007A7DE1" w:rsidRDefault="0028504F" w:rsidP="007A7DE1">
            <w:pPr>
              <w:pStyle w:val="NCEAtablebullet"/>
              <w:tabs>
                <w:tab w:val="clear" w:pos="0"/>
                <w:tab w:val="num" w:pos="284"/>
              </w:tabs>
              <w:ind w:left="284" w:hanging="284"/>
            </w:pPr>
            <w:r w:rsidRPr="007A7DE1">
              <w:t xml:space="preserve">processing and structuring evidence so that key ideas are communicated </w:t>
            </w:r>
          </w:p>
          <w:p w:rsidR="0028504F" w:rsidRPr="007A7DE1" w:rsidRDefault="0028504F" w:rsidP="007A7DE1">
            <w:pPr>
              <w:pStyle w:val="NCEAtablebullet"/>
              <w:tabs>
                <w:tab w:val="clear" w:pos="0"/>
                <w:tab w:val="num" w:pos="284"/>
              </w:tabs>
              <w:ind w:left="284" w:hanging="284"/>
            </w:pPr>
            <w:r w:rsidRPr="007A7DE1">
              <w:t>using comprehensive supporting ev</w:t>
            </w:r>
            <w:r w:rsidR="00F74C81">
              <w:t>idence to support the key ideas</w:t>
            </w:r>
          </w:p>
          <w:p w:rsidR="0028504F" w:rsidRPr="007A7DE1" w:rsidRDefault="0028504F" w:rsidP="007A7DE1">
            <w:pPr>
              <w:pStyle w:val="NCEAtablebullet"/>
              <w:tabs>
                <w:tab w:val="clear" w:pos="0"/>
                <w:tab w:val="num" w:pos="284"/>
              </w:tabs>
              <w:ind w:left="284" w:hanging="284"/>
            </w:pPr>
            <w:r w:rsidRPr="007A7DE1">
              <w:t>explaining the significance of the event or place to New Zealanders, at the time and/or since</w:t>
            </w:r>
          </w:p>
          <w:p w:rsidR="0028504F" w:rsidRPr="0028504F" w:rsidRDefault="00F91CCE" w:rsidP="0028504F">
            <w:pPr>
              <w:pStyle w:val="NCEAtableevidence"/>
              <w:ind w:left="284"/>
              <w:rPr>
                <w:i w:val="0"/>
              </w:rPr>
            </w:pPr>
            <w:r>
              <w:rPr>
                <w:i w:val="0"/>
              </w:rPr>
              <w:t>For e</w:t>
            </w:r>
            <w:r w:rsidR="0028504F" w:rsidRPr="0028504F">
              <w:rPr>
                <w:i w:val="0"/>
              </w:rPr>
              <w:t>xample:</w:t>
            </w:r>
          </w:p>
          <w:p w:rsidR="0028504F" w:rsidRPr="0028504F" w:rsidRDefault="00F74C81" w:rsidP="00F91CCE">
            <w:pPr>
              <w:pStyle w:val="NCEAtablebullet"/>
              <w:numPr>
                <w:ilvl w:val="0"/>
                <w:numId w:val="0"/>
              </w:numPr>
              <w:ind w:left="284"/>
            </w:pPr>
            <w:r>
              <w:t xml:space="preserve">Key idea: </w:t>
            </w:r>
            <w:r w:rsidR="0028504F" w:rsidRPr="00F74C81">
              <w:rPr>
                <w:i/>
              </w:rPr>
              <w:t>Past political events in South Africa were a major reason for the growth of a movement in New Zealand that pr</w:t>
            </w:r>
            <w:r>
              <w:rPr>
                <w:i/>
              </w:rPr>
              <w:t>otested about a Springbok tour.</w:t>
            </w:r>
          </w:p>
          <w:p w:rsidR="002B4B03" w:rsidRDefault="00F36D80" w:rsidP="00F36D80">
            <w:pPr>
              <w:pStyle w:val="NCEAtablebullet"/>
              <w:numPr>
                <w:ilvl w:val="0"/>
                <w:numId w:val="0"/>
              </w:numPr>
              <w:ind w:left="284"/>
            </w:pPr>
            <w:r>
              <w:t>The</w:t>
            </w:r>
            <w:r w:rsidR="002B4B03">
              <w:t xml:space="preserve"> explanation use</w:t>
            </w:r>
            <w:r>
              <w:t>s</w:t>
            </w:r>
            <w:r w:rsidR="002B4B03">
              <w:t xml:space="preserve"> relevant evidence to justify generalisations, comments and assertions</w:t>
            </w:r>
            <w:r>
              <w:t>.</w:t>
            </w:r>
          </w:p>
          <w:p w:rsidR="0028504F" w:rsidRPr="0028504F" w:rsidRDefault="0028504F" w:rsidP="00F74C81">
            <w:pPr>
              <w:pStyle w:val="NCEAtablebullet"/>
              <w:numPr>
                <w:ilvl w:val="0"/>
                <w:numId w:val="0"/>
              </w:numPr>
              <w:ind w:left="284"/>
            </w:pPr>
            <w:r w:rsidRPr="0028504F">
              <w:t>Comprehensive supporting evidence could include:</w:t>
            </w:r>
          </w:p>
          <w:p w:rsidR="0028504F" w:rsidRPr="0028504F" w:rsidRDefault="0028504F" w:rsidP="00D9186C">
            <w:pPr>
              <w:pStyle w:val="NCEAtablebullet"/>
              <w:numPr>
                <w:ilvl w:val="0"/>
                <w:numId w:val="10"/>
              </w:numPr>
              <w:ind w:left="567" w:hanging="283"/>
            </w:pPr>
            <w:r w:rsidRPr="0028504F">
              <w:t>pre-British policies of whites towards blacks in South Africa</w:t>
            </w:r>
          </w:p>
          <w:p w:rsidR="0028504F" w:rsidRPr="0028504F" w:rsidRDefault="0028504F" w:rsidP="00D9186C">
            <w:pPr>
              <w:pStyle w:val="NCEAtablebullet"/>
              <w:numPr>
                <w:ilvl w:val="0"/>
                <w:numId w:val="10"/>
              </w:numPr>
              <w:ind w:left="567" w:hanging="283"/>
            </w:pPr>
            <w:r w:rsidRPr="0028504F">
              <w:t xml:space="preserve">British intervention and </w:t>
            </w:r>
            <w:proofErr w:type="spellStart"/>
            <w:r w:rsidRPr="0028504F">
              <w:t>voortrekking</w:t>
            </w:r>
            <w:proofErr w:type="spellEnd"/>
          </w:p>
          <w:p w:rsidR="0028504F" w:rsidRPr="0028504F" w:rsidRDefault="0028504F" w:rsidP="00D9186C">
            <w:pPr>
              <w:pStyle w:val="NCEAtablebullet"/>
              <w:numPr>
                <w:ilvl w:val="0"/>
                <w:numId w:val="10"/>
              </w:numPr>
              <w:ind w:left="567" w:hanging="283"/>
            </w:pPr>
            <w:r w:rsidRPr="0028504F">
              <w:t>anti-black legislation before 1948</w:t>
            </w:r>
          </w:p>
          <w:p w:rsidR="0028504F" w:rsidRPr="0028504F" w:rsidRDefault="0028504F" w:rsidP="00D9186C">
            <w:pPr>
              <w:pStyle w:val="NCEAtablebullet"/>
              <w:numPr>
                <w:ilvl w:val="0"/>
                <w:numId w:val="10"/>
              </w:numPr>
              <w:ind w:left="567" w:hanging="283"/>
            </w:pPr>
            <w:r w:rsidRPr="0028504F">
              <w:t>the nature and membership of the National Party in 1948</w:t>
            </w:r>
          </w:p>
          <w:p w:rsidR="0028504F" w:rsidRPr="0028504F" w:rsidRDefault="0028504F" w:rsidP="00D9186C">
            <w:pPr>
              <w:pStyle w:val="NCEAtablebullet"/>
              <w:numPr>
                <w:ilvl w:val="0"/>
                <w:numId w:val="10"/>
              </w:numPr>
              <w:ind w:left="567" w:hanging="283"/>
            </w:pPr>
            <w:r w:rsidRPr="0028504F">
              <w:t>details of several apartheid laws</w:t>
            </w:r>
          </w:p>
          <w:p w:rsidR="0028504F" w:rsidRPr="0028504F" w:rsidRDefault="0028504F" w:rsidP="00D9186C">
            <w:pPr>
              <w:pStyle w:val="NCEAtablebullet"/>
              <w:numPr>
                <w:ilvl w:val="0"/>
                <w:numId w:val="10"/>
              </w:numPr>
              <w:ind w:left="567" w:hanging="283"/>
            </w:pPr>
            <w:proofErr w:type="gramStart"/>
            <w:r w:rsidRPr="0028504F">
              <w:t>details</w:t>
            </w:r>
            <w:proofErr w:type="gramEnd"/>
            <w:r w:rsidRPr="0028504F">
              <w:t xml:space="preserve"> of Sharpeville Massacre 1960, Soweto Riots 1976, death of Steve Biko 1977.</w:t>
            </w:r>
          </w:p>
          <w:p w:rsidR="0028504F" w:rsidRPr="0028504F" w:rsidRDefault="00F74C81" w:rsidP="0028504F">
            <w:pPr>
              <w:pStyle w:val="NCEAtableevidence"/>
              <w:ind w:left="284"/>
              <w:rPr>
                <w:i w:val="0"/>
              </w:rPr>
            </w:pPr>
            <w:r>
              <w:rPr>
                <w:i w:val="0"/>
              </w:rPr>
              <w:t>Significance to New Zealanders:</w:t>
            </w:r>
          </w:p>
          <w:p w:rsidR="0028504F" w:rsidRPr="0028504F" w:rsidRDefault="00FC6527" w:rsidP="0028504F">
            <w:pPr>
              <w:pStyle w:val="NCEAtableevidence"/>
              <w:ind w:left="284"/>
              <w:rPr>
                <w:i w:val="0"/>
              </w:rPr>
            </w:pPr>
            <w:r>
              <w:rPr>
                <w:i w:val="0"/>
              </w:rPr>
              <w:t>Explanation</w:t>
            </w:r>
            <w:r w:rsidR="0028504F" w:rsidRPr="0028504F">
              <w:rPr>
                <w:i w:val="0"/>
              </w:rPr>
              <w:t xml:space="preserve"> of:</w:t>
            </w:r>
          </w:p>
          <w:p w:rsidR="0028504F" w:rsidRPr="0028504F" w:rsidRDefault="0028504F" w:rsidP="00D9186C">
            <w:pPr>
              <w:pStyle w:val="NCEAtablebullet"/>
              <w:numPr>
                <w:ilvl w:val="0"/>
                <w:numId w:val="10"/>
              </w:numPr>
              <w:ind w:left="567" w:hanging="283"/>
            </w:pPr>
            <w:r w:rsidRPr="0028504F">
              <w:t xml:space="preserve">rifts in opinion in many areas of society, including family, school, wok place, sports field; examples; specifics of regional </w:t>
            </w:r>
            <w:r w:rsidRPr="0028504F">
              <w:lastRenderedPageBreak/>
              <w:t>variations</w:t>
            </w:r>
          </w:p>
          <w:p w:rsidR="0028504F" w:rsidRPr="0028504F" w:rsidRDefault="0028504F" w:rsidP="00D9186C">
            <w:pPr>
              <w:pStyle w:val="NCEAtablebullet"/>
              <w:numPr>
                <w:ilvl w:val="0"/>
                <w:numId w:val="10"/>
              </w:numPr>
              <w:ind w:left="567" w:hanging="283"/>
            </w:pPr>
            <w:r w:rsidRPr="0028504F">
              <w:t>details and breakdown of financial costs to the country</w:t>
            </w:r>
          </w:p>
          <w:p w:rsidR="0028504F" w:rsidRPr="0028504F" w:rsidRDefault="0028504F" w:rsidP="00D9186C">
            <w:pPr>
              <w:pStyle w:val="NCEAtablebullet"/>
              <w:numPr>
                <w:ilvl w:val="0"/>
                <w:numId w:val="10"/>
              </w:numPr>
              <w:ind w:left="567" w:hanging="283"/>
            </w:pPr>
            <w:r w:rsidRPr="0028504F">
              <w:t xml:space="preserve">emotional costs to police, injured protesters, players and those like Graham </w:t>
            </w:r>
            <w:proofErr w:type="spellStart"/>
            <w:r w:rsidRPr="0028504F">
              <w:t>Mourie</w:t>
            </w:r>
            <w:proofErr w:type="spellEnd"/>
            <w:r w:rsidRPr="0028504F">
              <w:t xml:space="preserve"> who didn’t play – specific examples</w:t>
            </w:r>
          </w:p>
          <w:p w:rsidR="0028504F" w:rsidRPr="0028504F" w:rsidRDefault="0028504F" w:rsidP="00D9186C">
            <w:pPr>
              <w:pStyle w:val="NCEAtablebullet"/>
              <w:numPr>
                <w:ilvl w:val="0"/>
                <w:numId w:val="10"/>
              </w:numPr>
              <w:ind w:left="567" w:hanging="283"/>
            </w:pPr>
            <w:r w:rsidRPr="0028504F">
              <w:t>the law suit to stop a 1985 All Blacks tour to South Africa; the 1986 ‘Cavaliers’ tour to South Africa</w:t>
            </w:r>
          </w:p>
          <w:p w:rsidR="0028504F" w:rsidRPr="0028504F" w:rsidRDefault="0028504F" w:rsidP="00D9186C">
            <w:pPr>
              <w:pStyle w:val="NCEAtablebullet"/>
              <w:numPr>
                <w:ilvl w:val="0"/>
                <w:numId w:val="10"/>
              </w:numPr>
              <w:ind w:left="567" w:hanging="283"/>
            </w:pPr>
            <w:r w:rsidRPr="0028504F">
              <w:t>damage to New Zealand’s image overseas – 1976 Olympic Games boycott details</w:t>
            </w:r>
          </w:p>
          <w:p w:rsidR="0028504F" w:rsidRPr="0028504F" w:rsidRDefault="0028504F" w:rsidP="00D9186C">
            <w:pPr>
              <w:pStyle w:val="NCEAtablebullet"/>
              <w:numPr>
                <w:ilvl w:val="0"/>
                <w:numId w:val="10"/>
              </w:numPr>
              <w:ind w:left="567" w:hanging="283"/>
            </w:pPr>
            <w:proofErr w:type="gramStart"/>
            <w:r w:rsidRPr="0028504F">
              <w:t>details</w:t>
            </w:r>
            <w:proofErr w:type="gramEnd"/>
            <w:r w:rsidRPr="0028504F">
              <w:t xml:space="preserve"> of the impact on personalities involved, e.g. Rob Muldoon, </w:t>
            </w:r>
            <w:proofErr w:type="spellStart"/>
            <w:r w:rsidRPr="0028504F">
              <w:t>Ces</w:t>
            </w:r>
            <w:proofErr w:type="spellEnd"/>
            <w:r w:rsidRPr="0028504F">
              <w:t xml:space="preserve"> </w:t>
            </w:r>
            <w:proofErr w:type="spellStart"/>
            <w:r w:rsidRPr="0028504F">
              <w:t>Blazey</w:t>
            </w:r>
            <w:proofErr w:type="spellEnd"/>
            <w:r w:rsidRPr="0028504F">
              <w:t>, Ron Don, John Minto.</w:t>
            </w:r>
          </w:p>
          <w:p w:rsidR="00F56664" w:rsidRPr="007E4C00" w:rsidRDefault="00B144F1" w:rsidP="00E23E30">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247" w:right="1247" w:bottom="1247"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93C" w:rsidRDefault="0070593C">
      <w:r>
        <w:separator/>
      </w:r>
    </w:p>
  </w:endnote>
  <w:endnote w:type="continuationSeparator" w:id="0">
    <w:p w:rsidR="0070593C" w:rsidRDefault="007059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6A069C" w:rsidRDefault="0070593C"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w:t>
    </w:r>
    <w:r w:rsidR="00F36D80">
      <w:rPr>
        <w:color w:val="808080"/>
      </w:rPr>
      <w:t>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F36D80">
      <w:rPr>
        <w:noProof/>
        <w:color w:val="808080"/>
        <w:lang w:bidi="en-US"/>
      </w:rPr>
      <w:t>2</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F36D80">
      <w:rPr>
        <w:noProof/>
        <w:color w:val="808080"/>
        <w:lang w:bidi="en-US"/>
      </w:rPr>
      <w:t>10</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6628D1" w:rsidRDefault="0070593C"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10</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6628D1" w:rsidRDefault="0070593C"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10</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0593C" w:rsidRDefault="0070593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ED26FB" w:rsidRDefault="0070593C"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262F09">
      <w:rPr>
        <w:color w:val="808080"/>
      </w:rPr>
      <w:t xml:space="preserve"> </w:t>
    </w:r>
    <w:r>
      <w:rPr>
        <w:color w:val="808080"/>
      </w:rPr>
      <w:t xml:space="preserve">Crown </w:t>
    </w:r>
    <w:r w:rsidR="00F36D80">
      <w:rPr>
        <w:color w:val="808080"/>
      </w:rPr>
      <w:t>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F36D80">
      <w:rPr>
        <w:rStyle w:val="PageNumber"/>
        <w:noProof/>
        <w:color w:val="A6A6A6"/>
      </w:rPr>
      <w:t>9</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F36D80">
      <w:rPr>
        <w:rStyle w:val="PageNumber"/>
        <w:noProof/>
        <w:color w:val="A6A6A6"/>
      </w:rPr>
      <w:t>10</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93C" w:rsidRDefault="0070593C">
      <w:r>
        <w:separator/>
      </w:r>
    </w:p>
  </w:footnote>
  <w:footnote w:type="continuationSeparator" w:id="0">
    <w:p w:rsidR="0070593C" w:rsidRDefault="00705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146"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EB5197" w:rsidRDefault="0070593C" w:rsidP="004A09CF">
    <w:pPr>
      <w:pStyle w:val="NCEAHeaderFooter"/>
    </w:pPr>
    <w:r>
      <w:t>I</w:t>
    </w:r>
    <w:r w:rsidRPr="00EB5197">
      <w:t>nternal as</w:t>
    </w:r>
    <w:r>
      <w:t>sessment resource History 2.1C and 2.2C for Achievement Standards 91229 and 91230</w:t>
    </w:r>
  </w:p>
  <w:p w:rsidR="0070593C" w:rsidRPr="00451A2C" w:rsidRDefault="0070593C"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145"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149"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5631BE" w:rsidRDefault="0070593C" w:rsidP="00062AA8">
    <w:pPr>
      <w:pStyle w:val="NCEAHeaderFooter"/>
      <w:rPr>
        <w:color w:val="808080"/>
      </w:rPr>
    </w:pPr>
    <w:r w:rsidRPr="005631BE">
      <w:rPr>
        <w:color w:val="808080"/>
      </w:rPr>
      <w:t xml:space="preserve">Internal assessment resource </w:t>
    </w:r>
    <w:r>
      <w:rPr>
        <w:color w:val="808080"/>
      </w:rPr>
      <w:t>History 2.1C and 2.2C</w:t>
    </w:r>
    <w:r w:rsidRPr="005631BE">
      <w:rPr>
        <w:color w:val="808080"/>
      </w:rPr>
      <w:t xml:space="preserve"> for Achievement Standards </w:t>
    </w:r>
    <w:r>
      <w:rPr>
        <w:color w:val="808080"/>
      </w:rPr>
      <w:t>91229 and 91230</w:t>
    </w:r>
  </w:p>
  <w:p w:rsidR="0070593C" w:rsidRPr="006628D1" w:rsidRDefault="0070593C"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148"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r w:rsidRPr="000C613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152"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70593C" w:rsidRDefault="0070593C"/>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Pr="0049023A" w:rsidRDefault="0070593C" w:rsidP="0049023A">
    <w:pPr>
      <w:pStyle w:val="Header"/>
      <w:rPr>
        <w:color w:val="808080"/>
        <w:sz w:val="20"/>
      </w:rPr>
    </w:pPr>
    <w:r w:rsidRPr="0049023A">
      <w:rPr>
        <w:color w:val="808080"/>
        <w:sz w:val="20"/>
      </w:rPr>
      <w:t xml:space="preserve">Internal assessment resource </w:t>
    </w:r>
    <w:r>
      <w:rPr>
        <w:color w:val="808080"/>
        <w:sz w:val="20"/>
      </w:rPr>
      <w:t>History 2.1C and 2.2C for Achievement Standards</w:t>
    </w:r>
    <w:r w:rsidRPr="0049023A">
      <w:rPr>
        <w:color w:val="808080"/>
        <w:sz w:val="20"/>
      </w:rPr>
      <w:t xml:space="preserve"> </w:t>
    </w:r>
    <w:r>
      <w:rPr>
        <w:color w:val="808080"/>
        <w:sz w:val="20"/>
      </w:rPr>
      <w:t>91229 and 91230</w:t>
    </w:r>
  </w:p>
  <w:p w:rsidR="0070593C" w:rsidRPr="006628D1" w:rsidRDefault="0070593C">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93C" w:rsidRDefault="0070593C">
    <w:pPr>
      <w:pStyle w:val="Header"/>
      <w:rPr>
        <w:i/>
        <w:sz w:val="20"/>
      </w:rPr>
    </w:pPr>
    <w:r w:rsidRPr="000C613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151"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1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nsid w:val="399972EC"/>
    <w:multiLevelType w:val="hybridMultilevel"/>
    <w:tmpl w:val="4112CD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45379A6"/>
    <w:multiLevelType w:val="hybridMultilevel"/>
    <w:tmpl w:val="DF0EAEE0"/>
    <w:lvl w:ilvl="0" w:tplc="16AE727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8">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0">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11">
    <w:nsid w:val="688A45E4"/>
    <w:multiLevelType w:val="hybridMultilevel"/>
    <w:tmpl w:val="1AFCBC44"/>
    <w:lvl w:ilvl="0" w:tplc="B59238C6">
      <w:numFmt w:val="bullet"/>
      <w:lvlText w:val="-"/>
      <w:lvlJc w:val="left"/>
      <w:pPr>
        <w:ind w:left="360" w:hanging="360"/>
      </w:pPr>
      <w:rPr>
        <w:rFonts w:ascii="Arial" w:eastAsia="Times New Roman" w:hAnsi="Arial"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7"/>
  </w:num>
  <w:num w:numId="6">
    <w:abstractNumId w:val="12"/>
  </w:num>
  <w:num w:numId="7">
    <w:abstractNumId w:val="1"/>
  </w:num>
  <w:num w:numId="8">
    <w:abstractNumId w:val="9"/>
  </w:num>
  <w:num w:numId="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3"/>
  </w:num>
  <w:num w:numId="13">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29EE"/>
    <w:rsid w:val="0001463E"/>
    <w:rsid w:val="0001707E"/>
    <w:rsid w:val="000172AD"/>
    <w:rsid w:val="00023489"/>
    <w:rsid w:val="00023FA4"/>
    <w:rsid w:val="00025E82"/>
    <w:rsid w:val="00026F95"/>
    <w:rsid w:val="00036091"/>
    <w:rsid w:val="000504C8"/>
    <w:rsid w:val="000559B9"/>
    <w:rsid w:val="00062AA8"/>
    <w:rsid w:val="00073E8A"/>
    <w:rsid w:val="00077353"/>
    <w:rsid w:val="00081893"/>
    <w:rsid w:val="0008583B"/>
    <w:rsid w:val="000A4B3A"/>
    <w:rsid w:val="000B13B0"/>
    <w:rsid w:val="000C6131"/>
    <w:rsid w:val="000C6401"/>
    <w:rsid w:val="000D158E"/>
    <w:rsid w:val="000E35C3"/>
    <w:rsid w:val="000E4652"/>
    <w:rsid w:val="00101C99"/>
    <w:rsid w:val="00116063"/>
    <w:rsid w:val="0012167E"/>
    <w:rsid w:val="00133230"/>
    <w:rsid w:val="00153B17"/>
    <w:rsid w:val="00162139"/>
    <w:rsid w:val="00174D1F"/>
    <w:rsid w:val="0017712A"/>
    <w:rsid w:val="00190B9D"/>
    <w:rsid w:val="001939D7"/>
    <w:rsid w:val="001B5DA3"/>
    <w:rsid w:val="001D0401"/>
    <w:rsid w:val="001F70E0"/>
    <w:rsid w:val="00202033"/>
    <w:rsid w:val="00224E24"/>
    <w:rsid w:val="00231168"/>
    <w:rsid w:val="00231F44"/>
    <w:rsid w:val="002338F8"/>
    <w:rsid w:val="00244DEA"/>
    <w:rsid w:val="002479FB"/>
    <w:rsid w:val="00262F09"/>
    <w:rsid w:val="00264CC5"/>
    <w:rsid w:val="00272A68"/>
    <w:rsid w:val="002736B9"/>
    <w:rsid w:val="0028024A"/>
    <w:rsid w:val="0028504F"/>
    <w:rsid w:val="0028555D"/>
    <w:rsid w:val="00285CA9"/>
    <w:rsid w:val="002A2CC0"/>
    <w:rsid w:val="002B4B03"/>
    <w:rsid w:val="002C049F"/>
    <w:rsid w:val="002C42DE"/>
    <w:rsid w:val="002C4EA7"/>
    <w:rsid w:val="002D1324"/>
    <w:rsid w:val="00300CE0"/>
    <w:rsid w:val="00302408"/>
    <w:rsid w:val="003061C9"/>
    <w:rsid w:val="00322AA7"/>
    <w:rsid w:val="00333128"/>
    <w:rsid w:val="003539F6"/>
    <w:rsid w:val="003562CB"/>
    <w:rsid w:val="00370E29"/>
    <w:rsid w:val="0038005E"/>
    <w:rsid w:val="003817E0"/>
    <w:rsid w:val="00385BCE"/>
    <w:rsid w:val="0038625B"/>
    <w:rsid w:val="00386616"/>
    <w:rsid w:val="003878CC"/>
    <w:rsid w:val="003A6FDA"/>
    <w:rsid w:val="003B7B62"/>
    <w:rsid w:val="003C44A2"/>
    <w:rsid w:val="003D2E08"/>
    <w:rsid w:val="003D4858"/>
    <w:rsid w:val="003D5DFB"/>
    <w:rsid w:val="003E2EA2"/>
    <w:rsid w:val="003E5FC5"/>
    <w:rsid w:val="003F0A9F"/>
    <w:rsid w:val="004027C2"/>
    <w:rsid w:val="00407BC6"/>
    <w:rsid w:val="00432284"/>
    <w:rsid w:val="00451A2C"/>
    <w:rsid w:val="00455D6A"/>
    <w:rsid w:val="00461171"/>
    <w:rsid w:val="0049023A"/>
    <w:rsid w:val="00495518"/>
    <w:rsid w:val="004A09CF"/>
    <w:rsid w:val="004B4DF8"/>
    <w:rsid w:val="004C1564"/>
    <w:rsid w:val="004D2C6C"/>
    <w:rsid w:val="004F7288"/>
    <w:rsid w:val="005000BA"/>
    <w:rsid w:val="00510D13"/>
    <w:rsid w:val="00536228"/>
    <w:rsid w:val="00542306"/>
    <w:rsid w:val="005455F5"/>
    <w:rsid w:val="0055381F"/>
    <w:rsid w:val="005631BE"/>
    <w:rsid w:val="00563631"/>
    <w:rsid w:val="00567DA3"/>
    <w:rsid w:val="00574847"/>
    <w:rsid w:val="0058093B"/>
    <w:rsid w:val="0058572D"/>
    <w:rsid w:val="00586311"/>
    <w:rsid w:val="00587FC2"/>
    <w:rsid w:val="00593CB9"/>
    <w:rsid w:val="00594058"/>
    <w:rsid w:val="005A2279"/>
    <w:rsid w:val="005A6CFD"/>
    <w:rsid w:val="005C6137"/>
    <w:rsid w:val="005D2954"/>
    <w:rsid w:val="005D34AB"/>
    <w:rsid w:val="005D376D"/>
    <w:rsid w:val="005D7B82"/>
    <w:rsid w:val="005E3D48"/>
    <w:rsid w:val="005F5883"/>
    <w:rsid w:val="0060294A"/>
    <w:rsid w:val="00602E88"/>
    <w:rsid w:val="00616E36"/>
    <w:rsid w:val="00623025"/>
    <w:rsid w:val="0062671C"/>
    <w:rsid w:val="006345B4"/>
    <w:rsid w:val="006411D5"/>
    <w:rsid w:val="00645BBD"/>
    <w:rsid w:val="0065360B"/>
    <w:rsid w:val="006542D4"/>
    <w:rsid w:val="006762D9"/>
    <w:rsid w:val="00676B9A"/>
    <w:rsid w:val="006811D0"/>
    <w:rsid w:val="00685322"/>
    <w:rsid w:val="006856E7"/>
    <w:rsid w:val="0069756C"/>
    <w:rsid w:val="006A665F"/>
    <w:rsid w:val="006A6D22"/>
    <w:rsid w:val="006B1B5C"/>
    <w:rsid w:val="006B1E3A"/>
    <w:rsid w:val="006C4189"/>
    <w:rsid w:val="006D0419"/>
    <w:rsid w:val="006D12EE"/>
    <w:rsid w:val="006D1B5B"/>
    <w:rsid w:val="006D2882"/>
    <w:rsid w:val="006D289D"/>
    <w:rsid w:val="006E2F2C"/>
    <w:rsid w:val="0070593C"/>
    <w:rsid w:val="00714754"/>
    <w:rsid w:val="00720D67"/>
    <w:rsid w:val="0073319C"/>
    <w:rsid w:val="007466D9"/>
    <w:rsid w:val="0075507F"/>
    <w:rsid w:val="00755333"/>
    <w:rsid w:val="00755AA0"/>
    <w:rsid w:val="00766AF4"/>
    <w:rsid w:val="00772126"/>
    <w:rsid w:val="007900FA"/>
    <w:rsid w:val="007A7DE1"/>
    <w:rsid w:val="007C276A"/>
    <w:rsid w:val="007D5115"/>
    <w:rsid w:val="007D795C"/>
    <w:rsid w:val="007E4C00"/>
    <w:rsid w:val="007E50E5"/>
    <w:rsid w:val="007F2349"/>
    <w:rsid w:val="0080345E"/>
    <w:rsid w:val="00810B0A"/>
    <w:rsid w:val="0081157C"/>
    <w:rsid w:val="00836184"/>
    <w:rsid w:val="00850298"/>
    <w:rsid w:val="00853144"/>
    <w:rsid w:val="00853E32"/>
    <w:rsid w:val="00860E8B"/>
    <w:rsid w:val="00870169"/>
    <w:rsid w:val="00870A29"/>
    <w:rsid w:val="008811C6"/>
    <w:rsid w:val="00884AD1"/>
    <w:rsid w:val="008A5D7E"/>
    <w:rsid w:val="008B067D"/>
    <w:rsid w:val="008D5414"/>
    <w:rsid w:val="008E781A"/>
    <w:rsid w:val="008F2E79"/>
    <w:rsid w:val="00902B14"/>
    <w:rsid w:val="009116E4"/>
    <w:rsid w:val="0091629D"/>
    <w:rsid w:val="00925942"/>
    <w:rsid w:val="00936F12"/>
    <w:rsid w:val="009432B7"/>
    <w:rsid w:val="00944D62"/>
    <w:rsid w:val="00956576"/>
    <w:rsid w:val="00990E48"/>
    <w:rsid w:val="009A5842"/>
    <w:rsid w:val="009A6F81"/>
    <w:rsid w:val="009B73C9"/>
    <w:rsid w:val="009C37A1"/>
    <w:rsid w:val="00A23A65"/>
    <w:rsid w:val="00A24167"/>
    <w:rsid w:val="00A3119F"/>
    <w:rsid w:val="00A36239"/>
    <w:rsid w:val="00A441EF"/>
    <w:rsid w:val="00A47BBD"/>
    <w:rsid w:val="00A6119E"/>
    <w:rsid w:val="00A731CC"/>
    <w:rsid w:val="00A8361A"/>
    <w:rsid w:val="00A86ECD"/>
    <w:rsid w:val="00A90436"/>
    <w:rsid w:val="00AA3087"/>
    <w:rsid w:val="00AB5816"/>
    <w:rsid w:val="00AB64B5"/>
    <w:rsid w:val="00AD71E1"/>
    <w:rsid w:val="00AE7CFB"/>
    <w:rsid w:val="00AF2422"/>
    <w:rsid w:val="00AF2766"/>
    <w:rsid w:val="00B04CBB"/>
    <w:rsid w:val="00B12576"/>
    <w:rsid w:val="00B144F1"/>
    <w:rsid w:val="00B21045"/>
    <w:rsid w:val="00B33D2B"/>
    <w:rsid w:val="00B351AB"/>
    <w:rsid w:val="00B37DF4"/>
    <w:rsid w:val="00B60CCC"/>
    <w:rsid w:val="00B61271"/>
    <w:rsid w:val="00B66241"/>
    <w:rsid w:val="00B759C0"/>
    <w:rsid w:val="00B92CE4"/>
    <w:rsid w:val="00BA3E82"/>
    <w:rsid w:val="00BB4C05"/>
    <w:rsid w:val="00BC2829"/>
    <w:rsid w:val="00BC4473"/>
    <w:rsid w:val="00BD56A1"/>
    <w:rsid w:val="00BE69E2"/>
    <w:rsid w:val="00C15AE7"/>
    <w:rsid w:val="00C20623"/>
    <w:rsid w:val="00C41EE4"/>
    <w:rsid w:val="00C44DDC"/>
    <w:rsid w:val="00C55691"/>
    <w:rsid w:val="00C80F47"/>
    <w:rsid w:val="00C91BA1"/>
    <w:rsid w:val="00C937EA"/>
    <w:rsid w:val="00C93F75"/>
    <w:rsid w:val="00CB18A0"/>
    <w:rsid w:val="00CB6914"/>
    <w:rsid w:val="00CD6208"/>
    <w:rsid w:val="00D0707D"/>
    <w:rsid w:val="00D24683"/>
    <w:rsid w:val="00D565EC"/>
    <w:rsid w:val="00D84480"/>
    <w:rsid w:val="00D86352"/>
    <w:rsid w:val="00D906C2"/>
    <w:rsid w:val="00D9186C"/>
    <w:rsid w:val="00D93213"/>
    <w:rsid w:val="00DB47F6"/>
    <w:rsid w:val="00DB72AC"/>
    <w:rsid w:val="00DC0FCF"/>
    <w:rsid w:val="00DC532B"/>
    <w:rsid w:val="00DD7D53"/>
    <w:rsid w:val="00DE1B2D"/>
    <w:rsid w:val="00DE3899"/>
    <w:rsid w:val="00DE70DA"/>
    <w:rsid w:val="00DF6E78"/>
    <w:rsid w:val="00E1530E"/>
    <w:rsid w:val="00E167AF"/>
    <w:rsid w:val="00E2183D"/>
    <w:rsid w:val="00E23E30"/>
    <w:rsid w:val="00E63E53"/>
    <w:rsid w:val="00E66E05"/>
    <w:rsid w:val="00E715BA"/>
    <w:rsid w:val="00E76211"/>
    <w:rsid w:val="00EB5B78"/>
    <w:rsid w:val="00EE4D74"/>
    <w:rsid w:val="00EF77A6"/>
    <w:rsid w:val="00F01662"/>
    <w:rsid w:val="00F209C2"/>
    <w:rsid w:val="00F2615D"/>
    <w:rsid w:val="00F36D80"/>
    <w:rsid w:val="00F5455B"/>
    <w:rsid w:val="00F56664"/>
    <w:rsid w:val="00F67A28"/>
    <w:rsid w:val="00F74C81"/>
    <w:rsid w:val="00F91CCE"/>
    <w:rsid w:val="00F95492"/>
    <w:rsid w:val="00FA4CF9"/>
    <w:rsid w:val="00FA5251"/>
    <w:rsid w:val="00FC11E0"/>
    <w:rsid w:val="00FC5EDD"/>
    <w:rsid w:val="00FC6527"/>
    <w:rsid w:val="00FE0BFB"/>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C99"/>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uiPriority w:val="99"/>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uiPriority w:val="99"/>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uiPriority w:val="99"/>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link w:val="NCEAtableevidenceChar"/>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uiPriority w:val="99"/>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uiPriority w:val="99"/>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2615D"/>
    <w:rPr>
      <w:rFonts w:ascii="Calibri" w:hAnsi="Calibri"/>
      <w:sz w:val="22"/>
      <w:szCs w:val="22"/>
      <w:lang w:eastAsia="en-US"/>
    </w:rPr>
  </w:style>
  <w:style w:type="paragraph" w:customStyle="1" w:styleId="VPScheduleitalicindented">
    <w:name w:val="VP Schedule italic indented"/>
    <w:basedOn w:val="VPScheduletext"/>
    <w:autoRedefine/>
    <w:qFormat/>
    <w:rsid w:val="00DE1B2D"/>
    <w:pPr>
      <w:ind w:left="284"/>
    </w:pPr>
    <w:rPr>
      <w:i/>
      <w:color w:val="auto"/>
    </w:rPr>
  </w:style>
  <w:style w:type="paragraph" w:customStyle="1" w:styleId="VPSchedulebulletsItalic">
    <w:name w:val="VP Schedule bullets + Italic"/>
    <w:basedOn w:val="VPSchedulebullets"/>
    <w:autoRedefine/>
    <w:qFormat/>
    <w:rsid w:val="00DE1B2D"/>
    <w:pPr>
      <w:numPr>
        <w:numId w:val="0"/>
      </w:numPr>
    </w:pPr>
    <w:rPr>
      <w:i/>
      <w:iCs/>
    </w:rPr>
  </w:style>
  <w:style w:type="character" w:customStyle="1" w:styleId="NCEAtableevidenceChar">
    <w:name w:val="NCEA table evidence Char"/>
    <w:link w:val="NCEAtableevidence"/>
    <w:rsid w:val="00567DA3"/>
    <w:rPr>
      <w:rFonts w:ascii="Arial" w:hAnsi="Arial" w:cs="Arial"/>
      <w:i/>
      <w:szCs w:val="22"/>
      <w:lang w:val="en-AU"/>
    </w:rPr>
  </w:style>
  <w:style w:type="paragraph" w:customStyle="1" w:styleId="VPFrontpageright">
    <w:name w:val="VP Front page right"/>
    <w:basedOn w:val="Normal"/>
    <w:link w:val="VPFrontpagerightChar"/>
    <w:rsid w:val="00FA4CF9"/>
    <w:pPr>
      <w:tabs>
        <w:tab w:val="left" w:pos="2835"/>
      </w:tabs>
      <w:spacing w:before="120" w:after="120"/>
      <w:ind w:left="2835" w:hanging="2835"/>
    </w:pPr>
    <w:rPr>
      <w:rFonts w:ascii="Calibri" w:hAnsi="Calibri"/>
      <w:color w:val="000000"/>
      <w:sz w:val="28"/>
      <w:szCs w:val="28"/>
      <w:lang w:val="en-NZ"/>
    </w:rPr>
  </w:style>
  <w:style w:type="character" w:customStyle="1" w:styleId="VPFrontpagerightChar">
    <w:name w:val="VP Front page right Char"/>
    <w:link w:val="VPFrontpageright"/>
    <w:rsid w:val="00FA4CF9"/>
    <w:rPr>
      <w:rFonts w:ascii="Calibri" w:hAnsi="Calibri"/>
      <w:color w:val="000000"/>
      <w:sz w:val="28"/>
      <w:szCs w:val="28"/>
      <w:lang w:eastAsia="en-US"/>
    </w:rPr>
  </w:style>
  <w:style w:type="paragraph" w:customStyle="1" w:styleId="VPCoverpageheadingsleft">
    <w:name w:val="VP Cover page headings left"/>
    <w:basedOn w:val="Normal"/>
    <w:uiPriority w:val="99"/>
    <w:rsid w:val="00574847"/>
    <w:pPr>
      <w:tabs>
        <w:tab w:val="left" w:pos="2835"/>
      </w:tabs>
      <w:spacing w:before="120" w:after="120"/>
      <w:ind w:left="2835" w:hanging="2835"/>
    </w:pPr>
    <w:rPr>
      <w:rFonts w:ascii="Calibri" w:hAnsi="Calibri"/>
      <w:b/>
      <w:color w:val="000000"/>
      <w:sz w:val="28"/>
      <w:szCs w:val="28"/>
      <w:lang w:val="en-NZ"/>
    </w:rPr>
  </w:style>
  <w:style w:type="paragraph" w:customStyle="1" w:styleId="NCEAtabletext2italic">
    <w:name w:val="NCEA table text 2 italic"/>
    <w:basedOn w:val="Normal"/>
    <w:uiPriority w:val="99"/>
    <w:rsid w:val="0028504F"/>
    <w:pPr>
      <w:spacing w:before="40" w:after="80"/>
    </w:pPr>
    <w:rPr>
      <w:rFonts w:ascii="Arial" w:hAnsi="Arial" w:cs="Helvetica"/>
      <w:i/>
      <w:sz w:val="20"/>
      <w:szCs w:val="20"/>
      <w:lang w:val="en-NZ" w:eastAsia="en-NZ"/>
    </w:rPr>
  </w:style>
  <w:style w:type="paragraph" w:customStyle="1" w:styleId="nceabodytext0">
    <w:name w:val="nceabodytext"/>
    <w:basedOn w:val="Normal"/>
    <w:rsid w:val="00386616"/>
    <w:pPr>
      <w:spacing w:before="100" w:beforeAutospacing="1" w:after="100" w:afterAutospacing="1"/>
    </w:pPr>
    <w:rPr>
      <w:lang w:val="en-NZ" w:eastAsia="en-NZ"/>
    </w:rPr>
  </w:style>
  <w:style w:type="character" w:styleId="Emphasis">
    <w:name w:val="Emphasis"/>
    <w:uiPriority w:val="20"/>
    <w:qFormat/>
    <w:rsid w:val="00386616"/>
    <w:rPr>
      <w:i/>
      <w:iCs/>
    </w:rPr>
  </w:style>
  <w:style w:type="character" w:styleId="PlaceholderText">
    <w:name w:val="Placeholder Text"/>
    <w:basedOn w:val="DefaultParagraphFont"/>
    <w:uiPriority w:val="99"/>
    <w:semiHidden/>
    <w:rsid w:val="00F954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286693140">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2243-375A-46F3-BD20-C13D1A51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3579</Words>
  <Characters>19127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Internal Assessment Resource L2 History </vt:lpstr>
    </vt:vector>
  </TitlesOfParts>
  <Company>Ministry of Education</Company>
  <LinksUpToDate>false</LinksUpToDate>
  <CharactersWithSpaces>22661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L2 History</dc:title>
  <dc:subject>History 2.1C and History 2.2C</dc:subject>
  <dc:creator>Ministry of Education</dc:creator>
  <cp:lastModifiedBy>Liz Willmott</cp:lastModifiedBy>
  <cp:revision>2</cp:revision>
  <cp:lastPrinted>2014-11-02T19:39:00Z</cp:lastPrinted>
  <dcterms:created xsi:type="dcterms:W3CDTF">2015-02-17T02:08:00Z</dcterms:created>
  <dcterms:modified xsi:type="dcterms:W3CDTF">2015-02-17T02:08:00Z</dcterms:modified>
</cp:coreProperties>
</file>